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5238082"/>
        <w:docPartObj>
          <w:docPartGallery w:val="Cover Pages"/>
          <w:docPartUnique/>
        </w:docPartObj>
      </w:sdtPr>
      <w:sdtEndPr>
        <w:rPr>
          <w:rStyle w:val="Gl"/>
          <w:rFonts w:ascii="Times New Roman" w:hAnsi="Times New Roman" w:cs="Times New Roman"/>
          <w:bCs/>
          <w:sz w:val="26"/>
          <w:szCs w:val="26"/>
        </w:rPr>
      </w:sdtEndPr>
      <w:sdtContent>
        <w:p w:rsidR="009F05CC" w:rsidRDefault="009F05CC">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05CC" w:rsidRPr="009F05CC" w:rsidRDefault="009F05CC">
                                  <w:pPr>
                                    <w:pStyle w:val="AralkYok"/>
                                    <w:spacing w:before="120"/>
                                    <w:jc w:val="center"/>
                                    <w:rPr>
                                      <w:rFonts w:ascii="Arial" w:hAnsi="Arial" w:cs="Arial"/>
                                      <w:b/>
                                      <w:color w:val="FFFFFF" w:themeColor="background1"/>
                                      <w:sz w:val="40"/>
                                      <w:szCs w:val="40"/>
                                    </w:rPr>
                                  </w:pPr>
                                  <w:r w:rsidRPr="009F05CC">
                                    <w:rPr>
                                      <w:rFonts w:ascii="Arial" w:hAnsi="Arial" w:cs="Arial"/>
                                      <w:b/>
                                      <w:color w:val="FFFFFF" w:themeColor="background1"/>
                                      <w:sz w:val="40"/>
                                      <w:szCs w:val="40"/>
                                    </w:rPr>
                                    <w:t>İskenderun Ticaret ve Sanayi Odası</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5B9BD5" w:themeColor="accent1"/>
                                      <w:sz w:val="56"/>
                                      <w:szCs w:val="5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Content>
                                    <w:p w:rsidR="009F05CC" w:rsidRPr="009F05CC" w:rsidRDefault="009F05CC">
                                      <w:pPr>
                                        <w:pStyle w:val="AralkYok"/>
                                        <w:jc w:val="center"/>
                                        <w:rPr>
                                          <w:rFonts w:ascii="Times New Roman" w:eastAsiaTheme="majorEastAsia" w:hAnsi="Times New Roman" w:cs="Times New Roman"/>
                                          <w:b/>
                                          <w:caps/>
                                          <w:color w:val="5B9BD5" w:themeColor="accent1"/>
                                          <w:sz w:val="56"/>
                                          <w:szCs w:val="56"/>
                                        </w:rPr>
                                      </w:pPr>
                                      <w:r w:rsidRPr="009F05CC">
                                        <w:rPr>
                                          <w:rFonts w:ascii="Times New Roman" w:eastAsiaTheme="majorEastAsia" w:hAnsi="Times New Roman" w:cs="Times New Roman"/>
                                          <w:b/>
                                          <w:caps/>
                                          <w:color w:val="5B9BD5" w:themeColor="accent1"/>
                                          <w:sz w:val="56"/>
                                          <w:szCs w:val="56"/>
                                        </w:rPr>
                                        <w:t>Hatay iskenderun’da lojistik sektörü ve limancılık faaliyetleri raporu</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Dikdörtgen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9F05CC" w:rsidRPr="009F05CC" w:rsidRDefault="009F05CC">
                            <w:pPr>
                              <w:pStyle w:val="AralkYok"/>
                              <w:spacing w:before="120"/>
                              <w:jc w:val="center"/>
                              <w:rPr>
                                <w:rFonts w:ascii="Arial" w:hAnsi="Arial" w:cs="Arial"/>
                                <w:b/>
                                <w:color w:val="FFFFFF" w:themeColor="background1"/>
                                <w:sz w:val="40"/>
                                <w:szCs w:val="40"/>
                              </w:rPr>
                            </w:pPr>
                            <w:r w:rsidRPr="009F05CC">
                              <w:rPr>
                                <w:rFonts w:ascii="Arial" w:hAnsi="Arial" w:cs="Arial"/>
                                <w:b/>
                                <w:color w:val="FFFFFF" w:themeColor="background1"/>
                                <w:sz w:val="40"/>
                                <w:szCs w:val="40"/>
                              </w:rPr>
                              <w:t>İskenderun Ticaret ve Sanayi Odası</w:t>
                            </w:r>
                          </w:p>
                        </w:txbxContent>
                      </v:textbox>
                    </v:rect>
                    <v:shapetype id="_x0000_t202" coordsize="21600,21600" o:spt="202" path="m,l,21600r21600,l21600,xe">
                      <v:stroke joinstyle="miter"/>
                      <v:path gradientshapeok="t" o:connecttype="rect"/>
                    </v:shapetype>
                    <v:shape id="Metin Kutusu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heme="majorEastAsia" w:hAnsi="Times New Roman" w:cs="Times New Roman"/>
                                <w:b/>
                                <w:caps/>
                                <w:color w:val="5B9BD5" w:themeColor="accent1"/>
                                <w:sz w:val="56"/>
                                <w:szCs w:val="5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Content>
                              <w:p w:rsidR="009F05CC" w:rsidRPr="009F05CC" w:rsidRDefault="009F05CC">
                                <w:pPr>
                                  <w:pStyle w:val="AralkYok"/>
                                  <w:jc w:val="center"/>
                                  <w:rPr>
                                    <w:rFonts w:ascii="Times New Roman" w:eastAsiaTheme="majorEastAsia" w:hAnsi="Times New Roman" w:cs="Times New Roman"/>
                                    <w:b/>
                                    <w:caps/>
                                    <w:color w:val="5B9BD5" w:themeColor="accent1"/>
                                    <w:sz w:val="56"/>
                                    <w:szCs w:val="56"/>
                                  </w:rPr>
                                </w:pPr>
                                <w:r w:rsidRPr="009F05CC">
                                  <w:rPr>
                                    <w:rFonts w:ascii="Times New Roman" w:eastAsiaTheme="majorEastAsia" w:hAnsi="Times New Roman" w:cs="Times New Roman"/>
                                    <w:b/>
                                    <w:caps/>
                                    <w:color w:val="5B9BD5" w:themeColor="accent1"/>
                                    <w:sz w:val="56"/>
                                    <w:szCs w:val="56"/>
                                  </w:rPr>
                                  <w:t>Hatay iskenderun’da lojistik sektörü ve limancılık faaliyetleri raporu</w:t>
                                </w:r>
                              </w:p>
                            </w:sdtContent>
                          </w:sdt>
                        </w:txbxContent>
                      </v:textbox>
                    </v:shape>
                    <w10:wrap anchorx="page" anchory="page"/>
                  </v:group>
                </w:pict>
              </mc:Fallback>
            </mc:AlternateContent>
          </w:r>
        </w:p>
        <w:p w:rsidR="009F05CC" w:rsidRDefault="009F05CC">
          <w:pPr>
            <w:rPr>
              <w:rStyle w:val="Gl"/>
              <w:rFonts w:ascii="Times New Roman" w:hAnsi="Times New Roman" w:cs="Times New Roman"/>
              <w:b w:val="0"/>
              <w:sz w:val="26"/>
              <w:szCs w:val="26"/>
            </w:rPr>
          </w:pPr>
          <w:r>
            <w:rPr>
              <w:rStyle w:val="Gl"/>
              <w:rFonts w:ascii="Times New Roman" w:hAnsi="Times New Roman" w:cs="Times New Roman"/>
              <w:b w:val="0"/>
              <w:sz w:val="26"/>
              <w:szCs w:val="26"/>
            </w:rPr>
            <w:br w:type="page"/>
          </w:r>
        </w:p>
      </w:sdtContent>
    </w:sdt>
    <w:p w:rsidR="001773C2" w:rsidRPr="007346D9" w:rsidRDefault="009F05CC" w:rsidP="001773C2">
      <w:pPr>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Hatay ve </w:t>
      </w:r>
      <w:r w:rsidR="001773C2" w:rsidRPr="007346D9">
        <w:rPr>
          <w:rFonts w:ascii="Times New Roman" w:hAnsi="Times New Roman" w:cs="Times New Roman"/>
          <w:b/>
          <w:sz w:val="30"/>
          <w:szCs w:val="30"/>
        </w:rPr>
        <w:t xml:space="preserve">İskenderun’da </w:t>
      </w:r>
      <w:proofErr w:type="spellStart"/>
      <w:r w:rsidR="001773C2" w:rsidRPr="007346D9">
        <w:rPr>
          <w:rFonts w:ascii="Times New Roman" w:hAnsi="Times New Roman" w:cs="Times New Roman"/>
          <w:b/>
          <w:sz w:val="30"/>
          <w:szCs w:val="30"/>
        </w:rPr>
        <w:t>Limancılık</w:t>
      </w:r>
      <w:proofErr w:type="spellEnd"/>
      <w:r w:rsidR="001773C2" w:rsidRPr="007346D9">
        <w:rPr>
          <w:rFonts w:ascii="Times New Roman" w:hAnsi="Times New Roman" w:cs="Times New Roman"/>
          <w:b/>
          <w:sz w:val="30"/>
          <w:szCs w:val="30"/>
        </w:rPr>
        <w:t xml:space="preserve"> ve Lojistik Sektörü</w:t>
      </w:r>
    </w:p>
    <w:p w:rsidR="001773C2" w:rsidRPr="007346D9" w:rsidRDefault="001773C2" w:rsidP="001773C2">
      <w:pPr>
        <w:ind w:firstLine="708"/>
        <w:jc w:val="both"/>
        <w:rPr>
          <w:rFonts w:ascii="Times New Roman" w:hAnsi="Times New Roman" w:cs="Times New Roman"/>
          <w:sz w:val="26"/>
          <w:szCs w:val="26"/>
        </w:rPr>
      </w:pPr>
      <w:r w:rsidRPr="007346D9">
        <w:rPr>
          <w:rFonts w:ascii="Times New Roman" w:hAnsi="Times New Roman" w:cs="Times New Roman"/>
          <w:sz w:val="26"/>
          <w:szCs w:val="26"/>
        </w:rPr>
        <w:t>Dünyada ve ülkemizde sosyal ve ekonomik dinamikler küreselleşmenin etkisiyle süratle değişmektedir. Özellikle bilgi ve iletişim teknolojilerinde yaşanan gelişmeler tüm dünyada mesafe algısını değiştirmekte, sermaye akışını hızlandırmakta ve tü</w:t>
      </w:r>
      <w:r w:rsidR="00024414">
        <w:rPr>
          <w:rFonts w:ascii="Times New Roman" w:hAnsi="Times New Roman" w:cs="Times New Roman"/>
          <w:sz w:val="26"/>
          <w:szCs w:val="26"/>
        </w:rPr>
        <w:t>ketici taleplerini yeniden şekil</w:t>
      </w:r>
      <w:r w:rsidRPr="007346D9">
        <w:rPr>
          <w:rFonts w:ascii="Times New Roman" w:hAnsi="Times New Roman" w:cs="Times New Roman"/>
          <w:sz w:val="26"/>
          <w:szCs w:val="26"/>
        </w:rPr>
        <w:t xml:space="preserve">lendirmektedir. Artan küresel ticaret hacmi ile birlikte, dünyanın bir ucunda üretilen malların bir diğer ucunda tüketilmesi günümüzde lüks olmanın </w:t>
      </w:r>
      <w:r w:rsidR="00024414">
        <w:rPr>
          <w:rFonts w:ascii="Times New Roman" w:hAnsi="Times New Roman" w:cs="Times New Roman"/>
          <w:sz w:val="26"/>
          <w:szCs w:val="26"/>
        </w:rPr>
        <w:t>aksine, zorlaşan</w:t>
      </w:r>
      <w:r w:rsidRPr="007346D9">
        <w:rPr>
          <w:rFonts w:ascii="Times New Roman" w:hAnsi="Times New Roman" w:cs="Times New Roman"/>
          <w:sz w:val="26"/>
          <w:szCs w:val="26"/>
        </w:rPr>
        <w:t xml:space="preserve"> rekabet</w:t>
      </w:r>
      <w:r w:rsidR="00024414">
        <w:rPr>
          <w:rFonts w:ascii="Times New Roman" w:hAnsi="Times New Roman" w:cs="Times New Roman"/>
          <w:sz w:val="26"/>
          <w:szCs w:val="26"/>
        </w:rPr>
        <w:t xml:space="preserve"> şartları</w:t>
      </w:r>
      <w:r w:rsidRPr="007346D9">
        <w:rPr>
          <w:rFonts w:ascii="Times New Roman" w:hAnsi="Times New Roman" w:cs="Times New Roman"/>
          <w:sz w:val="26"/>
          <w:szCs w:val="26"/>
        </w:rPr>
        <w:t xml:space="preserve"> sayesinde tüketiciler dünyanın çeşitli yerlerinde üretilen ürünlere uygun fiyatlarla ula</w:t>
      </w:r>
      <w:r w:rsidR="00024414">
        <w:rPr>
          <w:rFonts w:ascii="Times New Roman" w:hAnsi="Times New Roman" w:cs="Times New Roman"/>
          <w:sz w:val="26"/>
          <w:szCs w:val="26"/>
        </w:rPr>
        <w:t xml:space="preserve">şabilir hale gelmişlerdir. Nitekim </w:t>
      </w:r>
      <w:r w:rsidRPr="007346D9">
        <w:rPr>
          <w:rFonts w:ascii="Times New Roman" w:hAnsi="Times New Roman" w:cs="Times New Roman"/>
          <w:sz w:val="26"/>
          <w:szCs w:val="26"/>
        </w:rPr>
        <w:t>küresel rekabette genel eğilim, müşteriye özel ürün ve hizmet çözümleri</w:t>
      </w:r>
      <w:r w:rsidR="00024414">
        <w:rPr>
          <w:rFonts w:ascii="Times New Roman" w:hAnsi="Times New Roman" w:cs="Times New Roman"/>
          <w:sz w:val="26"/>
          <w:szCs w:val="26"/>
        </w:rPr>
        <w:t xml:space="preserve"> ile tedarik zincirinde yapılan </w:t>
      </w:r>
      <w:r w:rsidRPr="007346D9">
        <w:rPr>
          <w:rFonts w:ascii="Times New Roman" w:hAnsi="Times New Roman" w:cs="Times New Roman"/>
          <w:sz w:val="26"/>
          <w:szCs w:val="26"/>
        </w:rPr>
        <w:t>etkin çözümler yoluyla piyasada var olma stratejisi izleme yönündedir. Rekabet ortamında maliyet etkinliğini sağlayan bu çözümlerin önemli bir kısmı da lojistik sektörü sayesinde mümkün hale gelmektedir.</w:t>
      </w:r>
    </w:p>
    <w:p w:rsidR="005E7FCD" w:rsidRDefault="001773C2" w:rsidP="001773C2">
      <w:pPr>
        <w:ind w:firstLine="708"/>
        <w:jc w:val="both"/>
        <w:rPr>
          <w:rFonts w:ascii="Times New Roman" w:hAnsi="Times New Roman" w:cs="Times New Roman"/>
          <w:sz w:val="26"/>
          <w:szCs w:val="26"/>
        </w:rPr>
      </w:pPr>
      <w:r w:rsidRPr="007346D9">
        <w:rPr>
          <w:rFonts w:ascii="Times New Roman" w:hAnsi="Times New Roman" w:cs="Times New Roman"/>
          <w:sz w:val="26"/>
          <w:szCs w:val="26"/>
        </w:rPr>
        <w:t xml:space="preserve">Türkiye, özellikle son yıllarda, uluslararası alanda birçok atılım gerçekleştirerek dünya pazarlarındaki konumunu güçlendirmiştir. Ülke olarak geleceğe yönelik hedeflerimiz de bulunmaktadır. Bu hedeflere ulaşmak için, zorlu rekabet ortamına uyum sağlamak, ekonomik bir şekilde üretmek, ürettiklerimizi uygun şartlarda tüketime sunmak, iç tüketim fazlasını rahatlıkla ihraç etmek, ihtiyacımız olan hammadde ve ara mamulü ithal etmek ve hızla dağıtabilmek gerekmektedir. Dolayısıyla, tedarik zincirlerinde kilit rol oynayacak </w:t>
      </w:r>
      <w:r w:rsidR="005E7FCD">
        <w:rPr>
          <w:rFonts w:ascii="Times New Roman" w:hAnsi="Times New Roman" w:cs="Times New Roman"/>
          <w:sz w:val="26"/>
          <w:szCs w:val="26"/>
        </w:rPr>
        <w:t>optimum maliyetli</w:t>
      </w:r>
      <w:r w:rsidRPr="007346D9">
        <w:rPr>
          <w:rFonts w:ascii="Times New Roman" w:hAnsi="Times New Roman" w:cs="Times New Roman"/>
          <w:sz w:val="26"/>
          <w:szCs w:val="26"/>
        </w:rPr>
        <w:t xml:space="preserve"> lojistik sektörüne ihtiyacımız bulunmaktadır. Lojistik sektörü, sadece ülkemizin iç ve dış ticaretinde üstleneceği rol ile değil, ülkemizin sahip olduğu avantajlı coğrafi konum sayesinde dünya çapındaki ticaretin akışından alacağı pay ile de büyük bir potansiyel vaat etmektedir. </w:t>
      </w:r>
    </w:p>
    <w:p w:rsidR="001773C2" w:rsidRPr="007346D9" w:rsidRDefault="001773C2" w:rsidP="001773C2">
      <w:pPr>
        <w:ind w:firstLine="708"/>
        <w:jc w:val="both"/>
        <w:rPr>
          <w:rFonts w:ascii="Times New Roman" w:hAnsi="Times New Roman" w:cs="Times New Roman"/>
          <w:sz w:val="26"/>
          <w:szCs w:val="26"/>
        </w:rPr>
      </w:pPr>
      <w:r w:rsidRPr="007346D9">
        <w:rPr>
          <w:rFonts w:ascii="Times New Roman" w:hAnsi="Times New Roman" w:cs="Times New Roman"/>
          <w:sz w:val="26"/>
          <w:szCs w:val="26"/>
        </w:rPr>
        <w:t xml:space="preserve">Türkiye, jeopolitik konumu gereği Doğu ile Batı'yı, Asya ile Avrupa kıtalarını birbirine bağlayarak, küresel ticaret için önemli bir kesişme noktasında yer almaktadır. Bunun yanı sıra stratejik konumu bakımından dört saatlik uçuş mesafesi içerisinde toplam 1,6 milyar nüfuslu, milli geliri 30 trilyon doları aşan, toplam küresel ticaretin önemli bir bölümüne karşılık gelen dış ticaret hacmine sahip birçok pazara erişim sunmaktadır. Ülkemizin en önemli lojistik merkezlerinden biri olan Hatay; dünya üzerinde üç kıtanın kesişme noktası olan ender </w:t>
      </w:r>
      <w:r w:rsidR="005E7FCD">
        <w:rPr>
          <w:rFonts w:ascii="Times New Roman" w:hAnsi="Times New Roman" w:cs="Times New Roman"/>
          <w:sz w:val="26"/>
          <w:szCs w:val="26"/>
        </w:rPr>
        <w:t>lokasyonlardan birid</w:t>
      </w:r>
      <w:r w:rsidRPr="007346D9">
        <w:rPr>
          <w:rFonts w:ascii="Times New Roman" w:hAnsi="Times New Roman" w:cs="Times New Roman"/>
          <w:sz w:val="26"/>
          <w:szCs w:val="26"/>
        </w:rPr>
        <w:t>ir. Dolayısıyla ilimizde uluslararası ulaşım ve transit taşımacılığı yoğun şekilde gerçekleşmektedir. Lojistik ve ulaştırma alanlarında Türkiye’nin Ortadoğu ve Kuzey Afrika’ya açılan en yakın kapısı olma özelliğini kullanan ilimizde uluslararası yük taşımacılığı yapan yaklaşık 9.000 araç bulunmaktadır.</w:t>
      </w:r>
    </w:p>
    <w:p w:rsidR="001773C2" w:rsidRPr="007346D9" w:rsidRDefault="001773C2" w:rsidP="001773C2">
      <w:pPr>
        <w:ind w:firstLine="708"/>
        <w:jc w:val="both"/>
        <w:rPr>
          <w:rFonts w:ascii="Times New Roman" w:hAnsi="Times New Roman" w:cs="Times New Roman"/>
          <w:color w:val="000000" w:themeColor="text1"/>
          <w:kern w:val="24"/>
          <w:sz w:val="26"/>
          <w:szCs w:val="26"/>
        </w:rPr>
      </w:pPr>
      <w:r w:rsidRPr="007346D9">
        <w:rPr>
          <w:rFonts w:ascii="Times New Roman" w:hAnsi="Times New Roman" w:cs="Times New Roman"/>
          <w:sz w:val="26"/>
          <w:szCs w:val="26"/>
        </w:rPr>
        <w:t xml:space="preserve"> Hatay ili Ortadoğu’ya açılan önemli sınır kapılarına sahip olup, ilimiz doğu-batı otoban hattında yer almaktadır. Hatay’ın batı pazarlarına ulaşım avantajı vardır. Ayrıca 2007 yılından bu yana hizmet veren Hatay Havalimanı İskenderun’a 30 km uzaklıkta bulunmaktadır. Bölgemizin demiryolu ağı hakkında bilgi vermek gerekirse, </w:t>
      </w:r>
      <w:r w:rsidRPr="007346D9">
        <w:rPr>
          <w:rFonts w:ascii="Times New Roman" w:hAnsi="Times New Roman" w:cs="Times New Roman"/>
          <w:color w:val="000000" w:themeColor="text1"/>
          <w:kern w:val="24"/>
          <w:sz w:val="26"/>
          <w:szCs w:val="26"/>
        </w:rPr>
        <w:t xml:space="preserve">İskenderun Gar Müdürlüğü 209.862 m2’lik alanda hizmet vermekte olup, </w:t>
      </w:r>
      <w:r w:rsidR="005E7FCD">
        <w:rPr>
          <w:rFonts w:ascii="Times New Roman" w:hAnsi="Times New Roman" w:cs="Times New Roman"/>
          <w:color w:val="000000" w:themeColor="text1"/>
          <w:kern w:val="24"/>
          <w:sz w:val="26"/>
          <w:szCs w:val="26"/>
        </w:rPr>
        <w:t xml:space="preserve">10 adet vagon yolu mevcuttur. </w:t>
      </w:r>
      <w:r w:rsidRPr="007346D9">
        <w:rPr>
          <w:rFonts w:ascii="Times New Roman" w:hAnsi="Times New Roman" w:cs="Times New Roman"/>
          <w:color w:val="000000" w:themeColor="text1"/>
          <w:kern w:val="24"/>
          <w:sz w:val="26"/>
          <w:szCs w:val="26"/>
        </w:rPr>
        <w:t>Mersin-İskenderun hattında 2 adet yolcu treni, İskenderun-Adana arası karşılıklı çalışan 2 adet yük treni, İskenderun-Fevzi Paşa arasında çalışan 11 adet yük treni mevcuttur.</w:t>
      </w:r>
    </w:p>
    <w:p w:rsidR="007346D9" w:rsidRDefault="007346D9" w:rsidP="001773C2">
      <w:pPr>
        <w:ind w:firstLine="708"/>
        <w:jc w:val="both"/>
        <w:rPr>
          <w:rFonts w:ascii="Times New Roman" w:hAnsi="Times New Roman" w:cs="Times New Roman"/>
          <w:color w:val="000000" w:themeColor="text1"/>
          <w:kern w:val="24"/>
          <w:sz w:val="24"/>
          <w:szCs w:val="24"/>
        </w:rPr>
      </w:pPr>
    </w:p>
    <w:p w:rsidR="001773C2" w:rsidRPr="007346D9" w:rsidRDefault="001773C2" w:rsidP="001773C2">
      <w:pPr>
        <w:ind w:firstLine="708"/>
        <w:jc w:val="both"/>
        <w:rPr>
          <w:rFonts w:ascii="Times New Roman" w:hAnsi="Times New Roman" w:cs="Times New Roman"/>
          <w:sz w:val="26"/>
          <w:szCs w:val="26"/>
        </w:rPr>
      </w:pPr>
      <w:r w:rsidRPr="007346D9">
        <w:rPr>
          <w:rFonts w:ascii="Times New Roman" w:hAnsi="Times New Roman" w:cs="Times New Roman"/>
          <w:sz w:val="26"/>
          <w:szCs w:val="26"/>
        </w:rPr>
        <w:t>T.C. Ulaştırma ve Altyapı Bakanlığı’ndan alınan verilere göre, İskenderun Liman Başkanlığı tarafından 2019 yılsonu itibariyle toplam elleçlenen yük 62.167.713 ton olmuştur. 2019 yılı itibariyle İskenderun Liman Başkanlığınca yapılan toplam yükleme 22.157.001 ton olurken, aynı dönemde yapılan toplam boşaltma 40.010.712 ton olmuştur.</w:t>
      </w:r>
    </w:p>
    <w:p w:rsidR="007346D9" w:rsidRDefault="007346D9" w:rsidP="001773C2">
      <w:pPr>
        <w:ind w:firstLine="708"/>
        <w:jc w:val="both"/>
        <w:rPr>
          <w:rFonts w:ascii="Times New Roman" w:hAnsi="Times New Roman" w:cs="Times New Roman"/>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422"/>
        <w:gridCol w:w="1422"/>
        <w:gridCol w:w="1363"/>
        <w:gridCol w:w="1422"/>
        <w:gridCol w:w="1422"/>
        <w:gridCol w:w="1423"/>
      </w:tblGrid>
      <w:tr w:rsidR="001773C2" w:rsidRPr="004B31A3" w:rsidTr="00F90469">
        <w:trPr>
          <w:trHeight w:val="346"/>
        </w:trPr>
        <w:tc>
          <w:tcPr>
            <w:tcW w:w="9896" w:type="dxa"/>
            <w:gridSpan w:val="7"/>
            <w:shd w:val="clear" w:color="auto" w:fill="BDD6EE" w:themeFill="accent1" w:themeFillTint="66"/>
            <w:vAlign w:val="center"/>
            <w:hideMark/>
          </w:tcPr>
          <w:p w:rsidR="001773C2" w:rsidRPr="00EA0EBB" w:rsidRDefault="001773C2" w:rsidP="00F90469">
            <w:pPr>
              <w:spacing w:after="0" w:line="240" w:lineRule="auto"/>
              <w:jc w:val="center"/>
              <w:rPr>
                <w:rFonts w:ascii="Times New Roman" w:eastAsia="Times New Roman" w:hAnsi="Times New Roman" w:cs="Times New Roman"/>
                <w:b/>
                <w:bCs/>
                <w:sz w:val="24"/>
                <w:szCs w:val="24"/>
              </w:rPr>
            </w:pPr>
            <w:r w:rsidRPr="004B31A3">
              <w:rPr>
                <w:rFonts w:ascii="Times New Roman" w:eastAsia="Times New Roman" w:hAnsi="Times New Roman" w:cs="Times New Roman"/>
                <w:b/>
                <w:bCs/>
                <w:sz w:val="24"/>
                <w:szCs w:val="24"/>
              </w:rPr>
              <w:t xml:space="preserve">İskenderun Liman Başkanlığı tarafından 2019 yılı itibariyle yapılan </w:t>
            </w:r>
            <w:r w:rsidRPr="004B31A3">
              <w:rPr>
                <w:rFonts w:ascii="Times New Roman" w:eastAsia="Times New Roman" w:hAnsi="Times New Roman" w:cs="Times New Roman"/>
                <w:b/>
                <w:bCs/>
                <w:sz w:val="24"/>
                <w:szCs w:val="24"/>
                <w:u w:val="single"/>
              </w:rPr>
              <w:t>Yükleme</w:t>
            </w:r>
            <w:r w:rsidRPr="004B31A3">
              <w:rPr>
                <w:rFonts w:ascii="Times New Roman" w:eastAsia="Times New Roman" w:hAnsi="Times New Roman" w:cs="Times New Roman"/>
                <w:b/>
                <w:bCs/>
                <w:sz w:val="24"/>
                <w:szCs w:val="24"/>
              </w:rPr>
              <w:t xml:space="preserve"> Miktarı (ton)</w:t>
            </w:r>
          </w:p>
        </w:tc>
      </w:tr>
      <w:tr w:rsidR="001773C2" w:rsidRPr="004B31A3" w:rsidTr="00F90469">
        <w:trPr>
          <w:trHeight w:val="346"/>
        </w:trPr>
        <w:tc>
          <w:tcPr>
            <w:tcW w:w="5629" w:type="dxa"/>
            <w:gridSpan w:val="4"/>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İhracat</w:t>
            </w:r>
          </w:p>
        </w:tc>
        <w:tc>
          <w:tcPr>
            <w:tcW w:w="1422"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Kabotaj Yükleme</w:t>
            </w:r>
          </w:p>
        </w:tc>
        <w:tc>
          <w:tcPr>
            <w:tcW w:w="1422"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Transit Yükleme</w:t>
            </w:r>
          </w:p>
        </w:tc>
        <w:tc>
          <w:tcPr>
            <w:tcW w:w="1422"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 Yükleme</w:t>
            </w:r>
          </w:p>
        </w:tc>
      </w:tr>
      <w:tr w:rsidR="001773C2" w:rsidRPr="004B31A3" w:rsidTr="00F90469">
        <w:trPr>
          <w:trHeight w:val="929"/>
        </w:trPr>
        <w:tc>
          <w:tcPr>
            <w:tcW w:w="1422"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Türk Bayraklı</w:t>
            </w:r>
          </w:p>
        </w:tc>
        <w:tc>
          <w:tcPr>
            <w:tcW w:w="1422"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Kendi Ülke Bayraklı</w:t>
            </w:r>
          </w:p>
        </w:tc>
        <w:tc>
          <w:tcPr>
            <w:tcW w:w="1422"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Diğer Ülke Bayraklı</w:t>
            </w:r>
          </w:p>
        </w:tc>
        <w:tc>
          <w:tcPr>
            <w:tcW w:w="1363"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w:t>
            </w:r>
          </w:p>
        </w:tc>
        <w:tc>
          <w:tcPr>
            <w:tcW w:w="1422"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c>
          <w:tcPr>
            <w:tcW w:w="1422"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c>
          <w:tcPr>
            <w:tcW w:w="1422"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r>
      <w:tr w:rsidR="001773C2" w:rsidRPr="004B31A3" w:rsidTr="00F90469">
        <w:trPr>
          <w:trHeight w:val="321"/>
        </w:trPr>
        <w:tc>
          <w:tcPr>
            <w:tcW w:w="142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437.270</w:t>
            </w:r>
          </w:p>
        </w:tc>
        <w:tc>
          <w:tcPr>
            <w:tcW w:w="142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569.902</w:t>
            </w:r>
          </w:p>
        </w:tc>
        <w:tc>
          <w:tcPr>
            <w:tcW w:w="142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15.538.761</w:t>
            </w:r>
          </w:p>
        </w:tc>
        <w:tc>
          <w:tcPr>
            <w:tcW w:w="1363"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16.545.933</w:t>
            </w:r>
          </w:p>
        </w:tc>
        <w:tc>
          <w:tcPr>
            <w:tcW w:w="142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5.165.239</w:t>
            </w:r>
          </w:p>
        </w:tc>
        <w:tc>
          <w:tcPr>
            <w:tcW w:w="142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445.829</w:t>
            </w:r>
          </w:p>
        </w:tc>
        <w:tc>
          <w:tcPr>
            <w:tcW w:w="142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22.157.001</w:t>
            </w:r>
          </w:p>
        </w:tc>
      </w:tr>
    </w:tbl>
    <w:p w:rsidR="001773C2" w:rsidRDefault="001773C2" w:rsidP="001773C2">
      <w:pPr>
        <w:ind w:firstLine="708"/>
        <w:jc w:val="both"/>
        <w:rPr>
          <w:rFonts w:ascii="Times New Roman" w:hAnsi="Times New Roman" w:cs="Times New Roman"/>
          <w:sz w:val="24"/>
          <w:szCs w:val="24"/>
        </w:rPr>
      </w:pPr>
    </w:p>
    <w:p w:rsidR="007346D9" w:rsidRPr="004B31A3" w:rsidRDefault="007346D9" w:rsidP="001773C2">
      <w:pPr>
        <w:ind w:firstLine="708"/>
        <w:jc w:val="both"/>
        <w:rPr>
          <w:rFonts w:ascii="Times New Roman" w:hAnsi="Times New Roman" w:cs="Times New Roman"/>
          <w:sz w:val="24"/>
          <w:szCs w:val="24"/>
        </w:rPr>
      </w:pPr>
    </w:p>
    <w:p w:rsidR="001773C2" w:rsidRPr="004B31A3" w:rsidRDefault="001773C2" w:rsidP="001773C2">
      <w:pPr>
        <w:jc w:val="both"/>
        <w:rPr>
          <w:rFonts w:ascii="Times New Roman" w:hAnsi="Times New Roman" w:cs="Times New Roman"/>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32"/>
        <w:gridCol w:w="1432"/>
        <w:gridCol w:w="1432"/>
        <w:gridCol w:w="1374"/>
        <w:gridCol w:w="1432"/>
        <w:gridCol w:w="1432"/>
        <w:gridCol w:w="1434"/>
      </w:tblGrid>
      <w:tr w:rsidR="001773C2" w:rsidRPr="004B31A3" w:rsidTr="00F90469">
        <w:trPr>
          <w:trHeight w:val="352"/>
        </w:trPr>
        <w:tc>
          <w:tcPr>
            <w:tcW w:w="9968" w:type="dxa"/>
            <w:gridSpan w:val="7"/>
            <w:shd w:val="clear" w:color="auto" w:fill="B4C6E7" w:themeFill="accent5" w:themeFillTint="66"/>
            <w:vAlign w:val="center"/>
            <w:hideMark/>
          </w:tcPr>
          <w:p w:rsidR="001773C2" w:rsidRPr="004B31A3" w:rsidRDefault="001773C2" w:rsidP="00F90469">
            <w:pPr>
              <w:spacing w:after="0" w:line="240" w:lineRule="auto"/>
              <w:jc w:val="center"/>
              <w:rPr>
                <w:rFonts w:ascii="Times New Roman" w:eastAsia="Times New Roman" w:hAnsi="Times New Roman" w:cs="Times New Roman"/>
                <w:b/>
                <w:bCs/>
                <w:sz w:val="24"/>
                <w:szCs w:val="24"/>
              </w:rPr>
            </w:pPr>
            <w:r w:rsidRPr="004B31A3">
              <w:rPr>
                <w:rFonts w:ascii="Times New Roman" w:eastAsia="Times New Roman" w:hAnsi="Times New Roman" w:cs="Times New Roman"/>
                <w:b/>
                <w:bCs/>
                <w:sz w:val="24"/>
                <w:szCs w:val="24"/>
                <w:shd w:val="clear" w:color="auto" w:fill="B4C6E7" w:themeFill="accent5" w:themeFillTint="66"/>
              </w:rPr>
              <w:t xml:space="preserve">İskenderun Liman Başkanlığı tarafından 2019 yılı itibariyle yapılan </w:t>
            </w:r>
            <w:r w:rsidRPr="004B31A3">
              <w:rPr>
                <w:rFonts w:ascii="Times New Roman" w:eastAsia="Times New Roman" w:hAnsi="Times New Roman" w:cs="Times New Roman"/>
                <w:b/>
                <w:bCs/>
                <w:sz w:val="24"/>
                <w:szCs w:val="24"/>
                <w:u w:val="single"/>
                <w:shd w:val="clear" w:color="auto" w:fill="B4C6E7" w:themeFill="accent5" w:themeFillTint="66"/>
              </w:rPr>
              <w:t>Boşaltma</w:t>
            </w:r>
            <w:r w:rsidRPr="004B31A3">
              <w:rPr>
                <w:rFonts w:ascii="Times New Roman" w:eastAsia="Times New Roman" w:hAnsi="Times New Roman" w:cs="Times New Roman"/>
                <w:b/>
                <w:bCs/>
                <w:sz w:val="24"/>
                <w:szCs w:val="24"/>
                <w:shd w:val="clear" w:color="auto" w:fill="B4C6E7" w:themeFill="accent5" w:themeFillTint="66"/>
              </w:rPr>
              <w:t xml:space="preserve"> Miktarı (ton</w:t>
            </w:r>
            <w:r w:rsidRPr="004B31A3">
              <w:rPr>
                <w:rFonts w:ascii="Times New Roman" w:eastAsia="Times New Roman" w:hAnsi="Times New Roman" w:cs="Times New Roman"/>
                <w:b/>
                <w:bCs/>
                <w:sz w:val="24"/>
                <w:szCs w:val="24"/>
              </w:rPr>
              <w:t>)</w:t>
            </w:r>
          </w:p>
        </w:tc>
      </w:tr>
      <w:tr w:rsidR="001773C2" w:rsidRPr="004B31A3" w:rsidTr="00F90469">
        <w:trPr>
          <w:trHeight w:val="352"/>
        </w:trPr>
        <w:tc>
          <w:tcPr>
            <w:tcW w:w="5670" w:type="dxa"/>
            <w:gridSpan w:val="4"/>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İthalat</w:t>
            </w:r>
          </w:p>
        </w:tc>
        <w:tc>
          <w:tcPr>
            <w:tcW w:w="1432"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Kabotaj Boşaltma</w:t>
            </w:r>
          </w:p>
        </w:tc>
        <w:tc>
          <w:tcPr>
            <w:tcW w:w="1432"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Transit Boşaltma</w:t>
            </w:r>
          </w:p>
        </w:tc>
        <w:tc>
          <w:tcPr>
            <w:tcW w:w="1432"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 Boşaltma</w:t>
            </w:r>
          </w:p>
        </w:tc>
      </w:tr>
      <w:tr w:rsidR="001773C2" w:rsidRPr="004B31A3" w:rsidTr="00F90469">
        <w:trPr>
          <w:trHeight w:val="946"/>
        </w:trPr>
        <w:tc>
          <w:tcPr>
            <w:tcW w:w="1432"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Türk Bayraklı</w:t>
            </w:r>
          </w:p>
        </w:tc>
        <w:tc>
          <w:tcPr>
            <w:tcW w:w="1432"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Kendi Ülke Bayraklı</w:t>
            </w:r>
          </w:p>
        </w:tc>
        <w:tc>
          <w:tcPr>
            <w:tcW w:w="1432"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Diğer Ülke Bayraklı</w:t>
            </w:r>
          </w:p>
        </w:tc>
        <w:tc>
          <w:tcPr>
            <w:tcW w:w="1373"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w:t>
            </w:r>
          </w:p>
        </w:tc>
        <w:tc>
          <w:tcPr>
            <w:tcW w:w="1432"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c>
          <w:tcPr>
            <w:tcW w:w="1432"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c>
          <w:tcPr>
            <w:tcW w:w="1432"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r>
      <w:tr w:rsidR="001773C2" w:rsidRPr="004B31A3" w:rsidTr="00F90469">
        <w:trPr>
          <w:trHeight w:val="327"/>
        </w:trPr>
        <w:tc>
          <w:tcPr>
            <w:tcW w:w="143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1.617.028</w:t>
            </w:r>
          </w:p>
        </w:tc>
        <w:tc>
          <w:tcPr>
            <w:tcW w:w="143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416.967</w:t>
            </w:r>
          </w:p>
        </w:tc>
        <w:tc>
          <w:tcPr>
            <w:tcW w:w="143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36.211.698</w:t>
            </w:r>
          </w:p>
        </w:tc>
        <w:tc>
          <w:tcPr>
            <w:tcW w:w="1373"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38.245.693</w:t>
            </w:r>
          </w:p>
        </w:tc>
        <w:tc>
          <w:tcPr>
            <w:tcW w:w="143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1.359.879</w:t>
            </w:r>
          </w:p>
        </w:tc>
        <w:tc>
          <w:tcPr>
            <w:tcW w:w="143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405.140</w:t>
            </w:r>
          </w:p>
        </w:tc>
        <w:tc>
          <w:tcPr>
            <w:tcW w:w="1432"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40.010.712</w:t>
            </w:r>
          </w:p>
        </w:tc>
      </w:tr>
    </w:tbl>
    <w:p w:rsidR="001773C2" w:rsidRDefault="001773C2" w:rsidP="001773C2">
      <w:pPr>
        <w:jc w:val="both"/>
        <w:rPr>
          <w:rFonts w:ascii="Times New Roman" w:hAnsi="Times New Roman" w:cs="Times New Roman"/>
          <w:sz w:val="24"/>
          <w:szCs w:val="24"/>
        </w:rPr>
      </w:pPr>
    </w:p>
    <w:p w:rsidR="001773C2" w:rsidRDefault="001773C2" w:rsidP="001773C2">
      <w:pPr>
        <w:jc w:val="both"/>
        <w:rPr>
          <w:rFonts w:ascii="Times New Roman" w:hAnsi="Times New Roman" w:cs="Times New Roman"/>
          <w:sz w:val="24"/>
          <w:szCs w:val="24"/>
        </w:rPr>
      </w:pPr>
    </w:p>
    <w:p w:rsidR="007346D9" w:rsidRDefault="007346D9" w:rsidP="001773C2">
      <w:pPr>
        <w:jc w:val="both"/>
        <w:rPr>
          <w:rFonts w:ascii="Times New Roman" w:hAnsi="Times New Roman" w:cs="Times New Roman"/>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407"/>
        <w:gridCol w:w="1407"/>
        <w:gridCol w:w="1407"/>
        <w:gridCol w:w="1351"/>
        <w:gridCol w:w="1407"/>
        <w:gridCol w:w="1407"/>
        <w:gridCol w:w="1582"/>
      </w:tblGrid>
      <w:tr w:rsidR="001773C2" w:rsidRPr="004B31A3" w:rsidTr="00F90469">
        <w:trPr>
          <w:trHeight w:val="353"/>
        </w:trPr>
        <w:tc>
          <w:tcPr>
            <w:tcW w:w="9968" w:type="dxa"/>
            <w:gridSpan w:val="7"/>
            <w:shd w:val="clear" w:color="auto" w:fill="ACB9CA" w:themeFill="text2" w:themeFillTint="66"/>
            <w:vAlign w:val="center"/>
            <w:hideMark/>
          </w:tcPr>
          <w:p w:rsidR="001773C2" w:rsidRPr="004B31A3" w:rsidRDefault="001773C2" w:rsidP="00F90469">
            <w:pPr>
              <w:spacing w:after="0" w:line="240" w:lineRule="auto"/>
              <w:jc w:val="center"/>
              <w:rPr>
                <w:rFonts w:ascii="Times New Roman" w:eastAsia="Times New Roman" w:hAnsi="Times New Roman" w:cs="Times New Roman"/>
                <w:b/>
                <w:bCs/>
                <w:sz w:val="24"/>
                <w:szCs w:val="24"/>
              </w:rPr>
            </w:pPr>
            <w:r w:rsidRPr="004B31A3">
              <w:rPr>
                <w:rFonts w:ascii="Times New Roman" w:eastAsia="Times New Roman" w:hAnsi="Times New Roman" w:cs="Times New Roman"/>
                <w:b/>
                <w:bCs/>
                <w:sz w:val="24"/>
                <w:szCs w:val="24"/>
              </w:rPr>
              <w:t>İskenderun Liman Başkanlığı t</w:t>
            </w:r>
            <w:r>
              <w:rPr>
                <w:rFonts w:ascii="Times New Roman" w:eastAsia="Times New Roman" w:hAnsi="Times New Roman" w:cs="Times New Roman"/>
                <w:b/>
                <w:bCs/>
                <w:sz w:val="24"/>
                <w:szCs w:val="24"/>
              </w:rPr>
              <w:t>arafından 2019 yılı itibariyle Elleçlenen Toplam Miktar (ton)</w:t>
            </w:r>
          </w:p>
        </w:tc>
      </w:tr>
      <w:tr w:rsidR="001773C2" w:rsidRPr="004B31A3" w:rsidTr="00F90469">
        <w:trPr>
          <w:trHeight w:val="353"/>
        </w:trPr>
        <w:tc>
          <w:tcPr>
            <w:tcW w:w="5572" w:type="dxa"/>
            <w:gridSpan w:val="4"/>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 İthalat - İhracat</w:t>
            </w:r>
          </w:p>
        </w:tc>
        <w:tc>
          <w:tcPr>
            <w:tcW w:w="1407"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 Kabotaj</w:t>
            </w:r>
          </w:p>
        </w:tc>
        <w:tc>
          <w:tcPr>
            <w:tcW w:w="1407"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 Transit</w:t>
            </w:r>
          </w:p>
        </w:tc>
        <w:tc>
          <w:tcPr>
            <w:tcW w:w="1581" w:type="dxa"/>
            <w:vMerge w:val="restart"/>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 Elleçleme</w:t>
            </w:r>
          </w:p>
        </w:tc>
      </w:tr>
      <w:tr w:rsidR="001773C2" w:rsidRPr="004B31A3" w:rsidTr="00F90469">
        <w:trPr>
          <w:trHeight w:val="948"/>
        </w:trPr>
        <w:tc>
          <w:tcPr>
            <w:tcW w:w="1407"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Türk Bayraklı</w:t>
            </w:r>
          </w:p>
        </w:tc>
        <w:tc>
          <w:tcPr>
            <w:tcW w:w="1407"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Kendi Ülke Bayraklı</w:t>
            </w:r>
          </w:p>
        </w:tc>
        <w:tc>
          <w:tcPr>
            <w:tcW w:w="1407"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Diğer Ülke Bayraklı</w:t>
            </w:r>
          </w:p>
        </w:tc>
        <w:tc>
          <w:tcPr>
            <w:tcW w:w="1349" w:type="dxa"/>
            <w:shd w:val="clear" w:color="auto" w:fill="FFFFFF" w:themeFill="background1"/>
            <w:vAlign w:val="center"/>
            <w:hideMark/>
          </w:tcPr>
          <w:p w:rsidR="001773C2" w:rsidRPr="00FB1D85" w:rsidRDefault="001773C2" w:rsidP="00F90469">
            <w:pPr>
              <w:spacing w:after="0" w:line="240" w:lineRule="auto"/>
              <w:jc w:val="center"/>
              <w:rPr>
                <w:rFonts w:ascii="Times New Roman" w:eastAsia="Times New Roman" w:hAnsi="Times New Roman" w:cs="Times New Roman"/>
                <w:bCs/>
                <w:sz w:val="24"/>
                <w:szCs w:val="24"/>
              </w:rPr>
            </w:pPr>
            <w:r w:rsidRPr="00FB1D85">
              <w:rPr>
                <w:rFonts w:ascii="Times New Roman" w:eastAsia="Times New Roman" w:hAnsi="Times New Roman" w:cs="Times New Roman"/>
                <w:bCs/>
                <w:sz w:val="24"/>
                <w:szCs w:val="24"/>
              </w:rPr>
              <w:t>Toplam</w:t>
            </w:r>
          </w:p>
        </w:tc>
        <w:tc>
          <w:tcPr>
            <w:tcW w:w="1407"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c>
          <w:tcPr>
            <w:tcW w:w="1407"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c>
          <w:tcPr>
            <w:tcW w:w="1581" w:type="dxa"/>
            <w:vMerge/>
            <w:shd w:val="clear" w:color="auto" w:fill="FFFFFF" w:themeFill="background1"/>
            <w:vAlign w:val="center"/>
            <w:hideMark/>
          </w:tcPr>
          <w:p w:rsidR="001773C2" w:rsidRPr="00FB1D85" w:rsidRDefault="001773C2" w:rsidP="00F90469">
            <w:pPr>
              <w:spacing w:after="0" w:line="240" w:lineRule="auto"/>
              <w:rPr>
                <w:rFonts w:ascii="Times New Roman" w:eastAsia="Times New Roman" w:hAnsi="Times New Roman" w:cs="Times New Roman"/>
                <w:bCs/>
                <w:sz w:val="24"/>
                <w:szCs w:val="24"/>
              </w:rPr>
            </w:pPr>
          </w:p>
        </w:tc>
      </w:tr>
      <w:tr w:rsidR="001773C2" w:rsidRPr="004B31A3" w:rsidTr="00F90469">
        <w:trPr>
          <w:trHeight w:val="328"/>
        </w:trPr>
        <w:tc>
          <w:tcPr>
            <w:tcW w:w="1407"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2.054.298</w:t>
            </w:r>
          </w:p>
        </w:tc>
        <w:tc>
          <w:tcPr>
            <w:tcW w:w="1407"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986.869</w:t>
            </w:r>
          </w:p>
        </w:tc>
        <w:tc>
          <w:tcPr>
            <w:tcW w:w="1407"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51.750.459</w:t>
            </w:r>
          </w:p>
        </w:tc>
        <w:tc>
          <w:tcPr>
            <w:tcW w:w="1349"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54.791.626</w:t>
            </w:r>
          </w:p>
        </w:tc>
        <w:tc>
          <w:tcPr>
            <w:tcW w:w="1407"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6.525.118</w:t>
            </w:r>
          </w:p>
        </w:tc>
        <w:tc>
          <w:tcPr>
            <w:tcW w:w="1407"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850.969</w:t>
            </w:r>
          </w:p>
        </w:tc>
        <w:tc>
          <w:tcPr>
            <w:tcW w:w="1581" w:type="dxa"/>
            <w:shd w:val="clear" w:color="auto" w:fill="FFFFFF" w:themeFill="background1"/>
            <w:noWrap/>
            <w:vAlign w:val="center"/>
            <w:hideMark/>
          </w:tcPr>
          <w:p w:rsidR="001773C2" w:rsidRPr="004B31A3" w:rsidRDefault="001773C2" w:rsidP="00F90469">
            <w:pPr>
              <w:spacing w:after="0" w:line="240" w:lineRule="auto"/>
              <w:jc w:val="center"/>
              <w:rPr>
                <w:rFonts w:ascii="Times New Roman" w:eastAsia="Times New Roman" w:hAnsi="Times New Roman" w:cs="Times New Roman"/>
                <w:sz w:val="24"/>
                <w:szCs w:val="24"/>
              </w:rPr>
            </w:pPr>
            <w:r w:rsidRPr="004B31A3">
              <w:rPr>
                <w:rFonts w:ascii="Times New Roman" w:eastAsia="Times New Roman" w:hAnsi="Times New Roman" w:cs="Times New Roman"/>
                <w:sz w:val="24"/>
                <w:szCs w:val="24"/>
              </w:rPr>
              <w:t>62.167.713</w:t>
            </w:r>
          </w:p>
        </w:tc>
      </w:tr>
    </w:tbl>
    <w:p w:rsidR="001773C2" w:rsidRDefault="001773C2" w:rsidP="001773C2">
      <w:pPr>
        <w:jc w:val="both"/>
        <w:rPr>
          <w:rFonts w:ascii="Times New Roman" w:hAnsi="Times New Roman" w:cs="Times New Roman"/>
          <w:sz w:val="24"/>
          <w:szCs w:val="24"/>
        </w:rPr>
      </w:pPr>
    </w:p>
    <w:p w:rsidR="007346D9" w:rsidRDefault="007346D9" w:rsidP="001773C2">
      <w:pPr>
        <w:ind w:firstLine="708"/>
        <w:jc w:val="both"/>
        <w:rPr>
          <w:rFonts w:ascii="Times New Roman" w:hAnsi="Times New Roman" w:cs="Times New Roman"/>
          <w:sz w:val="24"/>
          <w:szCs w:val="24"/>
        </w:rPr>
      </w:pPr>
    </w:p>
    <w:p w:rsidR="007346D9" w:rsidRDefault="007346D9" w:rsidP="001773C2">
      <w:pPr>
        <w:ind w:firstLine="708"/>
        <w:jc w:val="both"/>
        <w:rPr>
          <w:rFonts w:ascii="Times New Roman" w:hAnsi="Times New Roman" w:cs="Times New Roman"/>
          <w:sz w:val="24"/>
          <w:szCs w:val="24"/>
        </w:rPr>
      </w:pPr>
    </w:p>
    <w:p w:rsidR="007346D9" w:rsidRDefault="007346D9" w:rsidP="001773C2">
      <w:pPr>
        <w:ind w:firstLine="708"/>
        <w:jc w:val="both"/>
        <w:rPr>
          <w:rFonts w:ascii="Times New Roman" w:hAnsi="Times New Roman" w:cs="Times New Roman"/>
          <w:sz w:val="24"/>
          <w:szCs w:val="24"/>
        </w:rPr>
      </w:pPr>
    </w:p>
    <w:p w:rsidR="007346D9" w:rsidRDefault="007346D9" w:rsidP="007346D9">
      <w:pPr>
        <w:jc w:val="both"/>
        <w:rPr>
          <w:rFonts w:ascii="Times New Roman" w:hAnsi="Times New Roman" w:cs="Times New Roman"/>
          <w:sz w:val="24"/>
          <w:szCs w:val="24"/>
        </w:rPr>
      </w:pPr>
    </w:p>
    <w:p w:rsidR="007346D9" w:rsidRPr="007346D9" w:rsidRDefault="007346D9" w:rsidP="001773C2">
      <w:pPr>
        <w:ind w:firstLine="708"/>
        <w:jc w:val="both"/>
        <w:rPr>
          <w:rFonts w:ascii="Times New Roman" w:hAnsi="Times New Roman" w:cs="Times New Roman"/>
          <w:sz w:val="26"/>
          <w:szCs w:val="26"/>
        </w:rPr>
      </w:pPr>
    </w:p>
    <w:p w:rsidR="00B461B0" w:rsidRPr="007346D9" w:rsidRDefault="001773C2" w:rsidP="007346D9">
      <w:pPr>
        <w:ind w:firstLine="708"/>
        <w:jc w:val="both"/>
        <w:rPr>
          <w:rFonts w:ascii="Times New Roman" w:hAnsi="Times New Roman" w:cs="Times New Roman"/>
          <w:sz w:val="26"/>
          <w:szCs w:val="26"/>
        </w:rPr>
      </w:pPr>
      <w:r w:rsidRPr="007346D9">
        <w:rPr>
          <w:rFonts w:ascii="Times New Roman" w:hAnsi="Times New Roman" w:cs="Times New Roman"/>
          <w:sz w:val="26"/>
          <w:szCs w:val="26"/>
        </w:rPr>
        <w:t xml:space="preserve">İskenderun Limanı kara ve demir yolları ile yurt içi ve uluslararası bağlantıya sahiptir. </w:t>
      </w:r>
      <w:r w:rsidR="007346D9" w:rsidRPr="007346D9">
        <w:rPr>
          <w:rFonts w:ascii="Times New Roman" w:hAnsi="Times New Roman" w:cs="Times New Roman"/>
          <w:sz w:val="26"/>
          <w:szCs w:val="26"/>
        </w:rPr>
        <w:t>İskenderun Limanı kara ve demir yolları ile yurt içi ve uluslararası bağlantıya sahiptir. İlçemizde 2 liman, 8 iskele, 2 adet şamandıralı dolum tesisi bulunmaktadır.</w:t>
      </w:r>
    </w:p>
    <w:p w:rsidR="007F5026" w:rsidRPr="007346D9" w:rsidRDefault="00B461B0" w:rsidP="001773C2">
      <w:pPr>
        <w:ind w:firstLine="708"/>
        <w:jc w:val="both"/>
        <w:rPr>
          <w:rFonts w:ascii="Times New Roman" w:hAnsi="Times New Roman" w:cs="Times New Roman"/>
          <w:sz w:val="26"/>
          <w:szCs w:val="26"/>
        </w:rPr>
      </w:pPr>
      <w:r w:rsidRPr="007346D9">
        <w:rPr>
          <w:rFonts w:ascii="Times New Roman" w:hAnsi="Times New Roman" w:cs="Times New Roman"/>
          <w:sz w:val="26"/>
          <w:szCs w:val="26"/>
        </w:rPr>
        <w:t>İskenderun Kaymakamlığ</w:t>
      </w:r>
      <w:r w:rsidR="007346D9" w:rsidRPr="007346D9">
        <w:rPr>
          <w:rFonts w:ascii="Times New Roman" w:hAnsi="Times New Roman" w:cs="Times New Roman"/>
          <w:sz w:val="26"/>
          <w:szCs w:val="26"/>
        </w:rPr>
        <w:t>ı’ndan alınan verilere göre 2019</w:t>
      </w:r>
      <w:r w:rsidRPr="007346D9">
        <w:rPr>
          <w:rFonts w:ascii="Times New Roman" w:hAnsi="Times New Roman" w:cs="Times New Roman"/>
          <w:sz w:val="26"/>
          <w:szCs w:val="26"/>
        </w:rPr>
        <w:t xml:space="preserve"> yılı itibariyle bölgemizdeki liman ve iskelelerden elleçlenen yüklere ilişkin tablo aşağıda yer almaktadır.</w:t>
      </w:r>
    </w:p>
    <w:p w:rsidR="007F5026" w:rsidRDefault="007F5026" w:rsidP="001773C2">
      <w:pPr>
        <w:ind w:firstLine="708"/>
        <w:jc w:val="both"/>
        <w:rPr>
          <w:rFonts w:ascii="Times New Roman" w:hAnsi="Times New Roman" w:cs="Times New Roman"/>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397"/>
        <w:gridCol w:w="3828"/>
      </w:tblGrid>
      <w:tr w:rsidR="007F5026" w:rsidRPr="00BE054C" w:rsidTr="007346D9">
        <w:trPr>
          <w:trHeight w:val="405"/>
          <w:jc w:val="center"/>
        </w:trPr>
        <w:tc>
          <w:tcPr>
            <w:tcW w:w="3397" w:type="dxa"/>
            <w:shd w:val="clear" w:color="auto" w:fill="2E74B5" w:themeFill="accent1" w:themeFillShade="BF"/>
            <w:tcMar>
              <w:top w:w="72" w:type="dxa"/>
              <w:left w:w="144" w:type="dxa"/>
              <w:bottom w:w="72" w:type="dxa"/>
              <w:right w:w="144" w:type="dxa"/>
            </w:tcMar>
            <w:hideMark/>
          </w:tcPr>
          <w:p w:rsidR="007F5026" w:rsidRPr="0036395F" w:rsidRDefault="007F5026" w:rsidP="004D5CFC">
            <w:pPr>
              <w:spacing w:before="77" w:after="0"/>
              <w:jc w:val="center"/>
              <w:textAlignment w:val="baseline"/>
              <w:rPr>
                <w:rFonts w:ascii="Arial" w:eastAsia="Times New Roman" w:hAnsi="Arial" w:cs="Arial"/>
                <w:color w:val="FFFFFF" w:themeColor="background1"/>
                <w:sz w:val="36"/>
                <w:szCs w:val="36"/>
              </w:rPr>
            </w:pPr>
            <w:r w:rsidRPr="0036395F">
              <w:rPr>
                <w:rFonts w:ascii="Times New Roman" w:eastAsia="Times New Roman" w:hAnsi="Times New Roman" w:cs="Times New Roman"/>
                <w:b/>
                <w:bCs/>
                <w:color w:val="FFFFFF" w:themeColor="background1"/>
                <w:kern w:val="24"/>
                <w:sz w:val="24"/>
                <w:szCs w:val="24"/>
              </w:rPr>
              <w:t>Liman/Şamandıra/İskele Adı</w:t>
            </w:r>
          </w:p>
        </w:tc>
        <w:tc>
          <w:tcPr>
            <w:tcW w:w="3828" w:type="dxa"/>
            <w:shd w:val="clear" w:color="auto" w:fill="2E74B5" w:themeFill="accent1" w:themeFillShade="BF"/>
            <w:tcMar>
              <w:top w:w="72" w:type="dxa"/>
              <w:left w:w="144" w:type="dxa"/>
              <w:bottom w:w="72" w:type="dxa"/>
              <w:right w:w="144" w:type="dxa"/>
            </w:tcMar>
            <w:hideMark/>
          </w:tcPr>
          <w:p w:rsidR="007F5026" w:rsidRPr="0036395F" w:rsidRDefault="00B461B0" w:rsidP="004D5CFC">
            <w:pPr>
              <w:spacing w:before="77" w:after="0"/>
              <w:jc w:val="center"/>
              <w:textAlignment w:val="baseline"/>
              <w:rPr>
                <w:rFonts w:ascii="Arial" w:eastAsia="Times New Roman" w:hAnsi="Arial" w:cs="Arial"/>
                <w:color w:val="FFFFFF" w:themeColor="background1"/>
                <w:sz w:val="36"/>
                <w:szCs w:val="36"/>
              </w:rPr>
            </w:pPr>
            <w:r>
              <w:rPr>
                <w:rFonts w:ascii="Times New Roman" w:eastAsia="Times New Roman" w:hAnsi="Times New Roman" w:cs="Times New Roman"/>
                <w:b/>
                <w:bCs/>
                <w:color w:val="FFFFFF" w:themeColor="background1"/>
                <w:kern w:val="24"/>
                <w:sz w:val="24"/>
                <w:szCs w:val="24"/>
              </w:rPr>
              <w:t xml:space="preserve">Elleçleme </w:t>
            </w:r>
            <w:r w:rsidR="007F5026" w:rsidRPr="0036395F">
              <w:rPr>
                <w:rFonts w:ascii="Times New Roman" w:eastAsia="Times New Roman" w:hAnsi="Times New Roman" w:cs="Times New Roman"/>
                <w:b/>
                <w:bCs/>
                <w:color w:val="FFFFFF" w:themeColor="background1"/>
                <w:kern w:val="24"/>
                <w:sz w:val="24"/>
                <w:szCs w:val="24"/>
              </w:rPr>
              <w:t>Kapasite</w:t>
            </w:r>
            <w:r>
              <w:rPr>
                <w:rFonts w:ascii="Times New Roman" w:eastAsia="Times New Roman" w:hAnsi="Times New Roman" w:cs="Times New Roman"/>
                <w:b/>
                <w:bCs/>
                <w:color w:val="FFFFFF" w:themeColor="background1"/>
                <w:kern w:val="24"/>
                <w:sz w:val="24"/>
                <w:szCs w:val="24"/>
              </w:rPr>
              <w:t xml:space="preserve">si </w:t>
            </w:r>
            <w:r w:rsidR="007F5026" w:rsidRPr="0036395F">
              <w:rPr>
                <w:rFonts w:ascii="Times New Roman" w:eastAsia="Times New Roman" w:hAnsi="Times New Roman" w:cs="Times New Roman"/>
                <w:b/>
                <w:bCs/>
                <w:color w:val="FFFFFF" w:themeColor="background1"/>
                <w:kern w:val="24"/>
                <w:sz w:val="24"/>
                <w:szCs w:val="24"/>
              </w:rPr>
              <w:t>(Ton)</w:t>
            </w:r>
          </w:p>
        </w:tc>
      </w:tr>
      <w:tr w:rsidR="007F5026" w:rsidRPr="00BE054C" w:rsidTr="004D5CFC">
        <w:trPr>
          <w:trHeight w:val="1227"/>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proofErr w:type="spellStart"/>
            <w:r w:rsidRPr="0005625B">
              <w:rPr>
                <w:rFonts w:ascii="Times New Roman" w:eastAsia="Times New Roman" w:hAnsi="Times New Roman" w:cs="Times New Roman"/>
                <w:b/>
                <w:bCs/>
                <w:color w:val="000000"/>
                <w:kern w:val="24"/>
              </w:rPr>
              <w:t>Limakport</w:t>
            </w:r>
            <w:proofErr w:type="spellEnd"/>
            <w:r w:rsidRPr="0005625B">
              <w:rPr>
                <w:rFonts w:ascii="Times New Roman" w:eastAsia="Times New Roman" w:hAnsi="Times New Roman" w:cs="Times New Roman"/>
                <w:b/>
                <w:bCs/>
                <w:color w:val="000000"/>
                <w:kern w:val="24"/>
              </w:rPr>
              <w:t xml:space="preserve"> İskenderun Limanı</w:t>
            </w:r>
            <w:r w:rsidRPr="00BE054C">
              <w:rPr>
                <w:rFonts w:ascii="Times New Roman" w:eastAsia="Times New Roman" w:hAnsi="Times New Roman" w:cs="Times New Roman"/>
                <w:b/>
                <w:bCs/>
                <w:color w:val="000000"/>
                <w:kern w:val="24"/>
              </w:rPr>
              <w:t xml:space="preserve"> </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1.4 milyon (</w:t>
            </w:r>
            <w:proofErr w:type="spellStart"/>
            <w:r>
              <w:rPr>
                <w:rFonts w:ascii="Times New Roman" w:eastAsia="Times New Roman" w:hAnsi="Times New Roman" w:cs="Times New Roman"/>
                <w:color w:val="000000"/>
                <w:kern w:val="24"/>
                <w:sz w:val="24"/>
                <w:szCs w:val="24"/>
              </w:rPr>
              <w:t>Teu</w:t>
            </w:r>
            <w:proofErr w:type="spellEnd"/>
            <w:r>
              <w:rPr>
                <w:rFonts w:ascii="Times New Roman" w:eastAsia="Times New Roman" w:hAnsi="Times New Roman" w:cs="Times New Roman"/>
                <w:color w:val="000000"/>
                <w:kern w:val="24"/>
                <w:sz w:val="24"/>
                <w:szCs w:val="24"/>
              </w:rPr>
              <w:t>) =18,</w:t>
            </w:r>
            <w:r w:rsidRPr="00BE054C">
              <w:rPr>
                <w:rFonts w:ascii="Times New Roman" w:eastAsia="Times New Roman" w:hAnsi="Times New Roman" w:cs="Times New Roman"/>
                <w:color w:val="000000"/>
                <w:kern w:val="24"/>
                <w:sz w:val="24"/>
                <w:szCs w:val="24"/>
              </w:rPr>
              <w:t xml:space="preserve">9 milyon ton </w:t>
            </w:r>
          </w:p>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Kuru Yük=   1,</w:t>
            </w:r>
            <w:r w:rsidRPr="00BE054C">
              <w:rPr>
                <w:rFonts w:ascii="Times New Roman" w:eastAsia="Times New Roman" w:hAnsi="Times New Roman" w:cs="Times New Roman"/>
                <w:color w:val="000000"/>
                <w:kern w:val="24"/>
                <w:sz w:val="24"/>
                <w:szCs w:val="24"/>
              </w:rPr>
              <w:t>6 milyon ton</w:t>
            </w:r>
          </w:p>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TOPLAM=  20,</w:t>
            </w:r>
            <w:r w:rsidRPr="00BE054C">
              <w:rPr>
                <w:rFonts w:ascii="Times New Roman" w:eastAsia="Times New Roman" w:hAnsi="Times New Roman" w:cs="Times New Roman"/>
                <w:color w:val="000000"/>
                <w:kern w:val="24"/>
                <w:sz w:val="24"/>
                <w:szCs w:val="24"/>
              </w:rPr>
              <w:t>5 milyon ton</w:t>
            </w:r>
          </w:p>
        </w:tc>
      </w:tr>
      <w:tr w:rsidR="007F5026" w:rsidRPr="00BE054C" w:rsidTr="004D5CFC">
        <w:trPr>
          <w:trHeight w:val="410"/>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r w:rsidRPr="0005625B">
              <w:rPr>
                <w:rFonts w:ascii="Times New Roman" w:eastAsia="Times New Roman" w:hAnsi="Times New Roman" w:cs="Times New Roman"/>
                <w:b/>
                <w:bCs/>
                <w:color w:val="000000"/>
                <w:kern w:val="24"/>
              </w:rPr>
              <w:t>İsdemir Limanı</w:t>
            </w:r>
            <w:r w:rsidRPr="00BE054C">
              <w:rPr>
                <w:rFonts w:ascii="Times New Roman" w:eastAsia="Times New Roman" w:hAnsi="Times New Roman" w:cs="Times New Roman"/>
                <w:b/>
                <w:bCs/>
                <w:color w:val="000000"/>
                <w:kern w:val="24"/>
              </w:rPr>
              <w:t xml:space="preserve"> </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17,</w:t>
            </w:r>
            <w:r w:rsidRPr="00BE054C">
              <w:rPr>
                <w:rFonts w:ascii="Times New Roman" w:eastAsia="Times New Roman" w:hAnsi="Times New Roman" w:cs="Times New Roman"/>
                <w:color w:val="000000"/>
                <w:kern w:val="24"/>
                <w:sz w:val="24"/>
                <w:szCs w:val="24"/>
              </w:rPr>
              <w:t xml:space="preserve">9 milyon ton </w:t>
            </w:r>
          </w:p>
        </w:tc>
      </w:tr>
      <w:tr w:rsidR="007F5026" w:rsidRPr="00BE054C" w:rsidTr="004D5CFC">
        <w:trPr>
          <w:trHeight w:val="517"/>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r w:rsidRPr="0005625B">
              <w:rPr>
                <w:rFonts w:ascii="Times New Roman" w:eastAsia="Times New Roman" w:hAnsi="Times New Roman" w:cs="Times New Roman"/>
                <w:b/>
                <w:bCs/>
                <w:color w:val="000000"/>
                <w:kern w:val="24"/>
              </w:rPr>
              <w:t xml:space="preserve">Yazıcı İskelesi </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7,</w:t>
            </w:r>
            <w:r w:rsidRPr="00BE054C">
              <w:rPr>
                <w:rFonts w:ascii="Times New Roman" w:eastAsia="Times New Roman" w:hAnsi="Times New Roman" w:cs="Times New Roman"/>
                <w:color w:val="000000"/>
                <w:kern w:val="24"/>
                <w:sz w:val="24"/>
                <w:szCs w:val="24"/>
              </w:rPr>
              <w:t xml:space="preserve">5 milyon ton  </w:t>
            </w:r>
          </w:p>
        </w:tc>
      </w:tr>
      <w:tr w:rsidR="007F5026" w:rsidRPr="00BE054C" w:rsidTr="004D5CFC">
        <w:trPr>
          <w:trHeight w:val="517"/>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proofErr w:type="spellStart"/>
            <w:r w:rsidRPr="0005625B">
              <w:rPr>
                <w:rFonts w:ascii="Times New Roman" w:eastAsia="Times New Roman" w:hAnsi="Times New Roman" w:cs="Times New Roman"/>
                <w:b/>
                <w:bCs/>
                <w:color w:val="000000"/>
                <w:kern w:val="24"/>
              </w:rPr>
              <w:t>Gübretaş</w:t>
            </w:r>
            <w:proofErr w:type="spellEnd"/>
            <w:r w:rsidRPr="0005625B">
              <w:rPr>
                <w:rFonts w:ascii="Times New Roman" w:eastAsia="Times New Roman" w:hAnsi="Times New Roman" w:cs="Times New Roman"/>
                <w:b/>
                <w:bCs/>
                <w:color w:val="000000"/>
                <w:kern w:val="24"/>
              </w:rPr>
              <w:t xml:space="preserve"> İskelesi </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2,</w:t>
            </w:r>
            <w:r w:rsidRPr="00BE054C">
              <w:rPr>
                <w:rFonts w:ascii="Times New Roman" w:eastAsia="Times New Roman" w:hAnsi="Times New Roman" w:cs="Times New Roman"/>
                <w:color w:val="000000"/>
                <w:kern w:val="24"/>
                <w:sz w:val="24"/>
                <w:szCs w:val="24"/>
              </w:rPr>
              <w:t xml:space="preserve">5 milyon ton  </w:t>
            </w:r>
          </w:p>
        </w:tc>
      </w:tr>
      <w:tr w:rsidR="007F5026" w:rsidRPr="00BE054C" w:rsidTr="004D5CFC">
        <w:trPr>
          <w:trHeight w:val="470"/>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r w:rsidRPr="0005625B">
              <w:rPr>
                <w:rFonts w:ascii="Times New Roman" w:eastAsia="Times New Roman" w:hAnsi="Times New Roman" w:cs="Times New Roman"/>
                <w:b/>
                <w:bCs/>
                <w:color w:val="000000"/>
                <w:kern w:val="24"/>
              </w:rPr>
              <w:t>Ekinciler İskelesi</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3,</w:t>
            </w:r>
            <w:r w:rsidRPr="00BE054C">
              <w:rPr>
                <w:rFonts w:ascii="Times New Roman" w:eastAsia="Times New Roman" w:hAnsi="Times New Roman" w:cs="Times New Roman"/>
                <w:color w:val="000000"/>
                <w:kern w:val="24"/>
                <w:sz w:val="24"/>
                <w:szCs w:val="24"/>
              </w:rPr>
              <w:t xml:space="preserve">3 milyon ton </w:t>
            </w:r>
          </w:p>
        </w:tc>
      </w:tr>
      <w:tr w:rsidR="007F5026" w:rsidRPr="00BE054C" w:rsidTr="004D5CFC">
        <w:trPr>
          <w:trHeight w:val="366"/>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2" w:after="0"/>
              <w:textAlignment w:val="baseline"/>
              <w:rPr>
                <w:rFonts w:ascii="Arial" w:eastAsia="Times New Roman" w:hAnsi="Arial" w:cs="Arial"/>
              </w:rPr>
            </w:pPr>
            <w:proofErr w:type="spellStart"/>
            <w:r w:rsidRPr="0005625B">
              <w:rPr>
                <w:rFonts w:ascii="Times New Roman" w:eastAsia="Times New Roman" w:hAnsi="Times New Roman" w:cs="Times New Roman"/>
                <w:b/>
                <w:bCs/>
                <w:color w:val="000000"/>
                <w:kern w:val="24"/>
              </w:rPr>
              <w:t>Poaş</w:t>
            </w:r>
            <w:proofErr w:type="spellEnd"/>
            <w:r w:rsidRPr="0005625B">
              <w:rPr>
                <w:rFonts w:ascii="Times New Roman" w:eastAsia="Times New Roman" w:hAnsi="Times New Roman" w:cs="Times New Roman"/>
                <w:b/>
                <w:bCs/>
                <w:color w:val="000000"/>
                <w:kern w:val="24"/>
              </w:rPr>
              <w:t xml:space="preserve"> Şamandıra Dolum Tesisi</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sidRPr="00BE054C">
              <w:rPr>
                <w:rFonts w:ascii="Times New Roman" w:eastAsia="Times New Roman" w:hAnsi="Times New Roman" w:cs="Times New Roman"/>
                <w:color w:val="000000"/>
                <w:kern w:val="24"/>
                <w:sz w:val="24"/>
                <w:szCs w:val="24"/>
              </w:rPr>
              <w:t>500 bin ton</w:t>
            </w:r>
          </w:p>
        </w:tc>
      </w:tr>
      <w:tr w:rsidR="007F5026" w:rsidRPr="00BE054C" w:rsidTr="004D5CFC">
        <w:trPr>
          <w:trHeight w:val="535"/>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proofErr w:type="spellStart"/>
            <w:r w:rsidRPr="0005625B">
              <w:rPr>
                <w:rFonts w:ascii="Times New Roman" w:eastAsia="Times New Roman" w:hAnsi="Times New Roman" w:cs="Times New Roman"/>
                <w:b/>
                <w:bCs/>
                <w:color w:val="000000"/>
                <w:kern w:val="24"/>
              </w:rPr>
              <w:t>Advansa</w:t>
            </w:r>
            <w:proofErr w:type="spellEnd"/>
            <w:r w:rsidRPr="0005625B">
              <w:rPr>
                <w:rFonts w:ascii="Times New Roman" w:eastAsia="Times New Roman" w:hAnsi="Times New Roman" w:cs="Times New Roman"/>
                <w:b/>
                <w:bCs/>
                <w:color w:val="000000"/>
                <w:kern w:val="24"/>
              </w:rPr>
              <w:t xml:space="preserve"> Şamandıra Dolum Tesisi </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sidRPr="00BE054C">
              <w:rPr>
                <w:rFonts w:ascii="Times New Roman" w:eastAsia="Times New Roman" w:hAnsi="Times New Roman" w:cs="Times New Roman"/>
                <w:color w:val="000000"/>
                <w:kern w:val="24"/>
                <w:sz w:val="24"/>
                <w:szCs w:val="24"/>
              </w:rPr>
              <w:t>340 bin ton</w:t>
            </w:r>
          </w:p>
        </w:tc>
      </w:tr>
      <w:tr w:rsidR="007F5026" w:rsidRPr="00BE054C" w:rsidTr="004D5CFC">
        <w:trPr>
          <w:trHeight w:val="1172"/>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r w:rsidRPr="0005625B">
              <w:rPr>
                <w:rFonts w:ascii="Times New Roman" w:eastAsia="Times New Roman" w:hAnsi="Times New Roman" w:cs="Times New Roman"/>
                <w:b/>
                <w:bCs/>
                <w:color w:val="000000"/>
                <w:kern w:val="24"/>
              </w:rPr>
              <w:t xml:space="preserve">Assan İskelesi </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color w:val="000000"/>
                <w:kern w:val="24"/>
                <w:sz w:val="24"/>
                <w:szCs w:val="24"/>
              </w:rPr>
              <w:t xml:space="preserve">250 bin </w:t>
            </w:r>
            <w:proofErr w:type="spellStart"/>
            <w:r>
              <w:rPr>
                <w:rFonts w:ascii="Times New Roman" w:eastAsia="Times New Roman" w:hAnsi="Times New Roman" w:cs="Times New Roman"/>
                <w:color w:val="000000"/>
                <w:kern w:val="24"/>
                <w:sz w:val="24"/>
                <w:szCs w:val="24"/>
              </w:rPr>
              <w:t>Teu</w:t>
            </w:r>
            <w:proofErr w:type="spellEnd"/>
            <w:r w:rsidRPr="00BE054C">
              <w:rPr>
                <w:rFonts w:ascii="Times New Roman" w:eastAsia="Times New Roman" w:hAnsi="Times New Roman" w:cs="Times New Roman"/>
                <w:color w:val="000000"/>
                <w:kern w:val="24"/>
                <w:sz w:val="24"/>
                <w:szCs w:val="24"/>
              </w:rPr>
              <w:t>= 3,3</w:t>
            </w:r>
            <w:r w:rsidR="007346D9">
              <w:rPr>
                <w:rFonts w:ascii="Times New Roman" w:eastAsia="Times New Roman" w:hAnsi="Times New Roman" w:cs="Times New Roman"/>
                <w:color w:val="000000"/>
                <w:kern w:val="24"/>
                <w:sz w:val="24"/>
                <w:szCs w:val="24"/>
              </w:rPr>
              <w:t>75</w:t>
            </w:r>
            <w:r w:rsidRPr="00BE054C">
              <w:rPr>
                <w:rFonts w:ascii="Times New Roman" w:eastAsia="Times New Roman" w:hAnsi="Times New Roman" w:cs="Times New Roman"/>
                <w:color w:val="000000"/>
                <w:kern w:val="24"/>
                <w:sz w:val="24"/>
                <w:szCs w:val="24"/>
              </w:rPr>
              <w:t xml:space="preserve"> milyon ton</w:t>
            </w:r>
          </w:p>
          <w:p w:rsidR="007F5026" w:rsidRPr="00BE054C" w:rsidRDefault="007F5026" w:rsidP="004D5CFC">
            <w:pPr>
              <w:spacing w:before="77" w:after="0"/>
              <w:jc w:val="right"/>
              <w:textAlignment w:val="baseline"/>
              <w:rPr>
                <w:rFonts w:ascii="Arial" w:eastAsia="Times New Roman" w:hAnsi="Arial" w:cs="Arial"/>
                <w:sz w:val="36"/>
                <w:szCs w:val="36"/>
              </w:rPr>
            </w:pPr>
            <w:r w:rsidRPr="00BE054C">
              <w:rPr>
                <w:rFonts w:ascii="Times New Roman" w:eastAsia="Times New Roman" w:hAnsi="Times New Roman" w:cs="Times New Roman"/>
                <w:color w:val="000000"/>
                <w:kern w:val="24"/>
                <w:sz w:val="24"/>
                <w:szCs w:val="24"/>
              </w:rPr>
              <w:t>Kuru Yük =    500 bin ton</w:t>
            </w:r>
          </w:p>
          <w:p w:rsidR="007F5026" w:rsidRPr="00BE054C" w:rsidRDefault="007F5026" w:rsidP="004D5CFC">
            <w:pPr>
              <w:spacing w:before="77" w:after="0"/>
              <w:jc w:val="right"/>
              <w:textAlignment w:val="baseline"/>
              <w:rPr>
                <w:rFonts w:ascii="Arial" w:eastAsia="Times New Roman" w:hAnsi="Arial" w:cs="Arial"/>
                <w:sz w:val="36"/>
                <w:szCs w:val="36"/>
              </w:rPr>
            </w:pPr>
            <w:r w:rsidRPr="00BE054C">
              <w:rPr>
                <w:rFonts w:ascii="Times New Roman" w:eastAsia="Times New Roman" w:hAnsi="Times New Roman" w:cs="Times New Roman"/>
                <w:color w:val="000000"/>
                <w:kern w:val="24"/>
                <w:sz w:val="24"/>
                <w:szCs w:val="24"/>
              </w:rPr>
              <w:t>TOPLAM</w:t>
            </w:r>
            <w:r>
              <w:rPr>
                <w:rFonts w:ascii="Times New Roman" w:eastAsia="Times New Roman" w:hAnsi="Times New Roman" w:cs="Times New Roman"/>
                <w:color w:val="000000"/>
                <w:kern w:val="24"/>
                <w:sz w:val="24"/>
                <w:szCs w:val="24"/>
              </w:rPr>
              <w:t xml:space="preserve"> =3,</w:t>
            </w:r>
            <w:r w:rsidRPr="00BE054C">
              <w:rPr>
                <w:rFonts w:ascii="Times New Roman" w:eastAsia="Times New Roman" w:hAnsi="Times New Roman" w:cs="Times New Roman"/>
                <w:color w:val="000000"/>
                <w:kern w:val="24"/>
                <w:sz w:val="24"/>
                <w:szCs w:val="24"/>
              </w:rPr>
              <w:t>8</w:t>
            </w:r>
            <w:r w:rsidR="007346D9">
              <w:rPr>
                <w:rFonts w:ascii="Times New Roman" w:eastAsia="Times New Roman" w:hAnsi="Times New Roman" w:cs="Times New Roman"/>
                <w:color w:val="000000"/>
                <w:kern w:val="24"/>
                <w:sz w:val="24"/>
                <w:szCs w:val="24"/>
              </w:rPr>
              <w:t>75</w:t>
            </w:r>
            <w:r w:rsidRPr="00BE054C">
              <w:rPr>
                <w:rFonts w:ascii="Times New Roman" w:eastAsia="Times New Roman" w:hAnsi="Times New Roman" w:cs="Times New Roman"/>
                <w:color w:val="000000"/>
                <w:kern w:val="24"/>
                <w:sz w:val="24"/>
                <w:szCs w:val="24"/>
              </w:rPr>
              <w:t xml:space="preserve"> milyon ton</w:t>
            </w:r>
          </w:p>
        </w:tc>
      </w:tr>
      <w:tr w:rsidR="007346D9" w:rsidRPr="00BE054C" w:rsidTr="004D5CFC">
        <w:trPr>
          <w:trHeight w:val="398"/>
          <w:jc w:val="center"/>
        </w:trPr>
        <w:tc>
          <w:tcPr>
            <w:tcW w:w="3397" w:type="dxa"/>
            <w:shd w:val="clear" w:color="auto" w:fill="FFFFFF" w:themeFill="background1"/>
            <w:tcMar>
              <w:top w:w="72" w:type="dxa"/>
              <w:left w:w="144" w:type="dxa"/>
              <w:bottom w:w="72" w:type="dxa"/>
              <w:right w:w="144" w:type="dxa"/>
            </w:tcMar>
          </w:tcPr>
          <w:p w:rsidR="007346D9" w:rsidRPr="0005625B" w:rsidRDefault="007346D9" w:rsidP="004D5CFC">
            <w:pPr>
              <w:spacing w:before="72" w:after="0"/>
              <w:textAlignment w:val="baseline"/>
              <w:rPr>
                <w:rFonts w:ascii="Times New Roman" w:eastAsia="Times New Roman" w:hAnsi="Times New Roman" w:cs="Times New Roman"/>
                <w:b/>
                <w:bCs/>
                <w:color w:val="000000"/>
                <w:kern w:val="24"/>
              </w:rPr>
            </w:pPr>
            <w:proofErr w:type="spellStart"/>
            <w:r>
              <w:rPr>
                <w:rFonts w:ascii="Times New Roman" w:eastAsia="Times New Roman" w:hAnsi="Times New Roman" w:cs="Times New Roman"/>
                <w:b/>
                <w:bCs/>
                <w:color w:val="000000"/>
                <w:kern w:val="24"/>
              </w:rPr>
              <w:t>Atakaş</w:t>
            </w:r>
            <w:proofErr w:type="spellEnd"/>
            <w:r>
              <w:rPr>
                <w:rFonts w:ascii="Times New Roman" w:eastAsia="Times New Roman" w:hAnsi="Times New Roman" w:cs="Times New Roman"/>
                <w:b/>
                <w:bCs/>
                <w:color w:val="000000"/>
                <w:kern w:val="24"/>
              </w:rPr>
              <w:t xml:space="preserve"> İskelesi</w:t>
            </w:r>
          </w:p>
        </w:tc>
        <w:tc>
          <w:tcPr>
            <w:tcW w:w="3828" w:type="dxa"/>
            <w:shd w:val="clear" w:color="auto" w:fill="FFFFFF" w:themeFill="background1"/>
            <w:tcMar>
              <w:top w:w="72" w:type="dxa"/>
              <w:left w:w="144" w:type="dxa"/>
              <w:bottom w:w="72" w:type="dxa"/>
              <w:right w:w="144" w:type="dxa"/>
            </w:tcMar>
          </w:tcPr>
          <w:p w:rsidR="007346D9" w:rsidRPr="00BE054C" w:rsidRDefault="007346D9" w:rsidP="007346D9">
            <w:pPr>
              <w:spacing w:before="77" w:after="0"/>
              <w:jc w:val="right"/>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 milyon ton</w:t>
            </w:r>
          </w:p>
        </w:tc>
      </w:tr>
      <w:tr w:rsidR="007346D9" w:rsidRPr="00BE054C" w:rsidTr="004D5CFC">
        <w:trPr>
          <w:trHeight w:val="398"/>
          <w:jc w:val="center"/>
        </w:trPr>
        <w:tc>
          <w:tcPr>
            <w:tcW w:w="3397" w:type="dxa"/>
            <w:shd w:val="clear" w:color="auto" w:fill="FFFFFF" w:themeFill="background1"/>
            <w:tcMar>
              <w:top w:w="72" w:type="dxa"/>
              <w:left w:w="144" w:type="dxa"/>
              <w:bottom w:w="72" w:type="dxa"/>
              <w:right w:w="144" w:type="dxa"/>
            </w:tcMar>
          </w:tcPr>
          <w:p w:rsidR="007346D9" w:rsidRDefault="007346D9" w:rsidP="004D5CFC">
            <w:pPr>
              <w:spacing w:before="72" w:after="0"/>
              <w:textAlignment w:val="baseline"/>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Tosyalı İskelesi</w:t>
            </w:r>
          </w:p>
        </w:tc>
        <w:tc>
          <w:tcPr>
            <w:tcW w:w="3828" w:type="dxa"/>
            <w:shd w:val="clear" w:color="auto" w:fill="FFFFFF" w:themeFill="background1"/>
            <w:tcMar>
              <w:top w:w="72" w:type="dxa"/>
              <w:left w:w="144" w:type="dxa"/>
              <w:bottom w:w="72" w:type="dxa"/>
              <w:right w:w="144" w:type="dxa"/>
            </w:tcMar>
          </w:tcPr>
          <w:p w:rsidR="007346D9" w:rsidRDefault="007346D9" w:rsidP="004D5CFC">
            <w:pPr>
              <w:spacing w:before="77" w:after="0"/>
              <w:jc w:val="right"/>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8 milyon ton</w:t>
            </w:r>
          </w:p>
        </w:tc>
      </w:tr>
      <w:tr w:rsidR="007F5026" w:rsidRPr="00BE054C" w:rsidTr="004D5CFC">
        <w:trPr>
          <w:trHeight w:val="398"/>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2" w:after="0"/>
              <w:textAlignment w:val="baseline"/>
              <w:rPr>
                <w:rFonts w:ascii="Arial" w:eastAsia="Times New Roman" w:hAnsi="Arial" w:cs="Arial"/>
              </w:rPr>
            </w:pPr>
            <w:r w:rsidRPr="0005625B">
              <w:rPr>
                <w:rFonts w:ascii="Times New Roman" w:eastAsia="Times New Roman" w:hAnsi="Times New Roman" w:cs="Times New Roman"/>
                <w:b/>
                <w:bCs/>
                <w:color w:val="000000"/>
                <w:kern w:val="24"/>
              </w:rPr>
              <w:t>Karayolları Asfalt İskelesi</w:t>
            </w:r>
          </w:p>
        </w:tc>
        <w:tc>
          <w:tcPr>
            <w:tcW w:w="3828"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jc w:val="right"/>
              <w:textAlignment w:val="baseline"/>
              <w:rPr>
                <w:rFonts w:ascii="Arial" w:eastAsia="Times New Roman" w:hAnsi="Arial" w:cs="Arial"/>
                <w:sz w:val="36"/>
                <w:szCs w:val="36"/>
              </w:rPr>
            </w:pPr>
            <w:r w:rsidRPr="00BE054C">
              <w:rPr>
                <w:rFonts w:ascii="Times New Roman" w:eastAsia="Times New Roman" w:hAnsi="Times New Roman" w:cs="Times New Roman"/>
                <w:color w:val="000000"/>
                <w:kern w:val="24"/>
                <w:sz w:val="24"/>
                <w:szCs w:val="24"/>
              </w:rPr>
              <w:t>65 bin ton</w:t>
            </w:r>
          </w:p>
        </w:tc>
      </w:tr>
      <w:tr w:rsidR="007F5026" w:rsidRPr="00BE054C" w:rsidTr="004D5CFC">
        <w:trPr>
          <w:trHeight w:val="420"/>
          <w:jc w:val="center"/>
        </w:trPr>
        <w:tc>
          <w:tcPr>
            <w:tcW w:w="3397" w:type="dxa"/>
            <w:shd w:val="clear" w:color="auto" w:fill="FFFFFF" w:themeFill="background1"/>
            <w:tcMar>
              <w:top w:w="72" w:type="dxa"/>
              <w:left w:w="144" w:type="dxa"/>
              <w:bottom w:w="72" w:type="dxa"/>
              <w:right w:w="144" w:type="dxa"/>
            </w:tcMar>
            <w:hideMark/>
          </w:tcPr>
          <w:p w:rsidR="007F5026" w:rsidRPr="00BE054C" w:rsidRDefault="007F5026" w:rsidP="004D5CFC">
            <w:pPr>
              <w:spacing w:before="77" w:after="0"/>
              <w:textAlignment w:val="baseline"/>
              <w:rPr>
                <w:rFonts w:ascii="Arial" w:eastAsia="Times New Roman" w:hAnsi="Arial" w:cs="Arial"/>
              </w:rPr>
            </w:pPr>
            <w:r w:rsidRPr="0005625B">
              <w:rPr>
                <w:rFonts w:ascii="Times New Roman" w:eastAsia="Times New Roman" w:hAnsi="Times New Roman" w:cs="Times New Roman"/>
                <w:b/>
                <w:bCs/>
                <w:color w:val="000000"/>
                <w:kern w:val="24"/>
              </w:rPr>
              <w:t>Genel Toplam</w:t>
            </w:r>
          </w:p>
        </w:tc>
        <w:tc>
          <w:tcPr>
            <w:tcW w:w="3828" w:type="dxa"/>
            <w:shd w:val="clear" w:color="auto" w:fill="FFFFFF" w:themeFill="background1"/>
            <w:tcMar>
              <w:top w:w="72" w:type="dxa"/>
              <w:left w:w="144" w:type="dxa"/>
              <w:bottom w:w="72" w:type="dxa"/>
              <w:right w:w="144" w:type="dxa"/>
            </w:tcMar>
            <w:hideMark/>
          </w:tcPr>
          <w:p w:rsidR="007F5026" w:rsidRPr="00BE054C" w:rsidRDefault="007346D9" w:rsidP="004D5CFC">
            <w:pPr>
              <w:spacing w:before="77" w:after="0"/>
              <w:jc w:val="right"/>
              <w:textAlignment w:val="baseline"/>
              <w:rPr>
                <w:rFonts w:ascii="Arial" w:eastAsia="Times New Roman" w:hAnsi="Arial" w:cs="Arial"/>
                <w:sz w:val="36"/>
                <w:szCs w:val="36"/>
              </w:rPr>
            </w:pPr>
            <w:r>
              <w:rPr>
                <w:rFonts w:ascii="Times New Roman" w:eastAsia="Times New Roman" w:hAnsi="Times New Roman" w:cs="Times New Roman"/>
                <w:b/>
                <w:bCs/>
                <w:color w:val="000000"/>
                <w:kern w:val="24"/>
                <w:sz w:val="24"/>
                <w:szCs w:val="24"/>
              </w:rPr>
              <w:t>74,</w:t>
            </w:r>
            <w:r w:rsidR="007F5026" w:rsidRPr="00BE054C">
              <w:rPr>
                <w:rFonts w:ascii="Times New Roman" w:eastAsia="Times New Roman" w:hAnsi="Times New Roman" w:cs="Times New Roman"/>
                <w:b/>
                <w:bCs/>
                <w:color w:val="000000"/>
                <w:kern w:val="24"/>
                <w:sz w:val="24"/>
                <w:szCs w:val="24"/>
              </w:rPr>
              <w:t>48 milyon ton</w:t>
            </w:r>
          </w:p>
        </w:tc>
      </w:tr>
    </w:tbl>
    <w:p w:rsidR="007F5026" w:rsidRDefault="007F5026" w:rsidP="007F5026">
      <w:pPr>
        <w:jc w:val="both"/>
        <w:rPr>
          <w:rFonts w:ascii="Times New Roman" w:hAnsi="Times New Roman" w:cs="Times New Roman"/>
          <w:sz w:val="24"/>
          <w:szCs w:val="24"/>
        </w:rPr>
      </w:pPr>
    </w:p>
    <w:p w:rsidR="007F5026" w:rsidRDefault="007F5026" w:rsidP="001773C2">
      <w:pPr>
        <w:ind w:firstLine="708"/>
        <w:jc w:val="both"/>
        <w:rPr>
          <w:rFonts w:ascii="Times New Roman" w:hAnsi="Times New Roman" w:cs="Times New Roman"/>
          <w:sz w:val="24"/>
          <w:szCs w:val="24"/>
        </w:rPr>
      </w:pPr>
    </w:p>
    <w:p w:rsidR="001773C2" w:rsidRPr="007346D9" w:rsidRDefault="001773C2" w:rsidP="001773C2">
      <w:pPr>
        <w:ind w:firstLine="708"/>
        <w:jc w:val="both"/>
        <w:rPr>
          <w:rFonts w:ascii="Times New Roman" w:hAnsi="Times New Roman" w:cs="Times New Roman"/>
          <w:sz w:val="26"/>
          <w:szCs w:val="26"/>
        </w:rPr>
      </w:pPr>
      <w:r w:rsidRPr="007346D9">
        <w:rPr>
          <w:rFonts w:ascii="Times New Roman" w:hAnsi="Times New Roman" w:cs="Times New Roman"/>
          <w:sz w:val="26"/>
          <w:szCs w:val="26"/>
        </w:rPr>
        <w:lastRenderedPageBreak/>
        <w:t xml:space="preserve">Kara ve demir yolları ile yurt içi ve uluslararası bağlantıya sahiptir. Körfezin kapasitesi, donanımı, etki bölgesi ve taşınan yük miktarı göz önüne alındığında, hinterlandı sadece Hatay ve Türkiye ile sınırlı değildir. Aynı zamanda Doğu Akdeniz ve Ortadoğu’ya da hitap etmektedir. İskenderun Körfezi; Anadolu'nun güneyinde, Doğu Akdeniz'in kuzeydoğusunda, doğuda </w:t>
      </w:r>
      <w:proofErr w:type="spellStart"/>
      <w:r w:rsidRPr="007346D9">
        <w:rPr>
          <w:rFonts w:ascii="Times New Roman" w:hAnsi="Times New Roman" w:cs="Times New Roman"/>
          <w:sz w:val="26"/>
          <w:szCs w:val="26"/>
        </w:rPr>
        <w:t>Amanos</w:t>
      </w:r>
      <w:proofErr w:type="spellEnd"/>
      <w:r w:rsidRPr="007346D9">
        <w:rPr>
          <w:rFonts w:ascii="Times New Roman" w:hAnsi="Times New Roman" w:cs="Times New Roman"/>
          <w:sz w:val="26"/>
          <w:szCs w:val="26"/>
        </w:rPr>
        <w:t xml:space="preserve"> dağlarının arasına girmiş geniş bir körfezdir. Doğu kıyılarında İskenderun şehrinin bulunması sebebi ile bu ismi almıştır. İskenderun Körfezi çevresinin zenginliği ile eski devirlerden bu yana oldukça önemli bir ticaret merkezidir.</w:t>
      </w:r>
    </w:p>
    <w:p w:rsidR="007F5026" w:rsidRPr="007346D9" w:rsidRDefault="001773C2" w:rsidP="00325A2D">
      <w:pPr>
        <w:ind w:firstLine="708"/>
        <w:jc w:val="both"/>
        <w:rPr>
          <w:rStyle w:val="Gl"/>
          <w:rFonts w:ascii="Times New Roman" w:hAnsi="Times New Roman" w:cs="Times New Roman"/>
          <w:b w:val="0"/>
          <w:sz w:val="26"/>
          <w:szCs w:val="26"/>
        </w:rPr>
      </w:pPr>
      <w:proofErr w:type="spellStart"/>
      <w:r w:rsidRPr="007346D9">
        <w:rPr>
          <w:rStyle w:val="Gl"/>
          <w:rFonts w:ascii="Times New Roman" w:hAnsi="Times New Roman" w:cs="Times New Roman"/>
          <w:b w:val="0"/>
          <w:sz w:val="26"/>
          <w:szCs w:val="26"/>
        </w:rPr>
        <w:t>Limakport</w:t>
      </w:r>
      <w:proofErr w:type="spellEnd"/>
      <w:r w:rsidRPr="007346D9">
        <w:rPr>
          <w:rStyle w:val="Gl"/>
          <w:rFonts w:ascii="Times New Roman" w:hAnsi="Times New Roman" w:cs="Times New Roman"/>
          <w:b w:val="0"/>
          <w:sz w:val="26"/>
          <w:szCs w:val="26"/>
        </w:rPr>
        <w:t xml:space="preserve"> İskenderun Limanı;  Akdeniz, İç Anadolu, Doğu Anadolu ve Güneydoğu Anadolu Bölgeleri’nin ithalat ve ihracat kapısı görevini görmektedir. Mersin’den Şırnak’a, Malatya’dan Kilis’e kadar geniş bir bölgenin ihracatçıları için önemli ve avantajlı bir liman haline gelmiştir. Ayrıca Orta Doğu’nun transit ticareti için büyük önem taşımaktadır.  İskenderun Limanı, Özelleştirme Yüksek Kurulu’nun 30.12.2004 tarih ve 2004/128 sayılı kararı ile “ İşletme Hakkının Devri” yöntemi ile özelleştirme kapsamına alınmış olup, yapılan ihale sonucunda, 372.000.000 ABD Doları bedelle ihaleyi kazanan </w:t>
      </w:r>
      <w:proofErr w:type="spellStart"/>
      <w:r w:rsidRPr="007346D9">
        <w:rPr>
          <w:rStyle w:val="Gl"/>
          <w:rFonts w:ascii="Times New Roman" w:hAnsi="Times New Roman" w:cs="Times New Roman"/>
          <w:b w:val="0"/>
          <w:sz w:val="26"/>
          <w:szCs w:val="26"/>
        </w:rPr>
        <w:t>Limakport’a</w:t>
      </w:r>
      <w:proofErr w:type="spellEnd"/>
      <w:r w:rsidRPr="007346D9">
        <w:rPr>
          <w:rStyle w:val="Gl"/>
          <w:rFonts w:ascii="Times New Roman" w:hAnsi="Times New Roman" w:cs="Times New Roman"/>
          <w:b w:val="0"/>
          <w:sz w:val="26"/>
          <w:szCs w:val="26"/>
        </w:rPr>
        <w:t xml:space="preserve">, 30.12.2011 tarihinde 36 yıl süreyle işletilmek üzere devredilmiştir.  Devir ile beraber Ocak 2012’de Liman, faaliyetlerine </w:t>
      </w:r>
      <w:proofErr w:type="spellStart"/>
      <w:r w:rsidRPr="007346D9">
        <w:rPr>
          <w:rStyle w:val="Gl"/>
          <w:rFonts w:ascii="Times New Roman" w:hAnsi="Times New Roman" w:cs="Times New Roman"/>
          <w:b w:val="0"/>
          <w:sz w:val="26"/>
          <w:szCs w:val="26"/>
        </w:rPr>
        <w:t>Limak</w:t>
      </w:r>
      <w:proofErr w:type="spellEnd"/>
      <w:r w:rsidRPr="007346D9">
        <w:rPr>
          <w:rStyle w:val="Gl"/>
          <w:rFonts w:ascii="Times New Roman" w:hAnsi="Times New Roman" w:cs="Times New Roman"/>
          <w:b w:val="0"/>
          <w:sz w:val="26"/>
          <w:szCs w:val="26"/>
        </w:rPr>
        <w:t xml:space="preserve"> İskenderun Uluslararası Liman İşletmeciliği A.Ş. adı altında devam etmektedir. 8 yılı aşkın süredir İskenderun Limanı’nın modern bir konteyner limanına dönüştürülmesine yönelik olarak yatırım çalışmalarına başlanmıştır. Yatırım çalışmaları kapsamında, ekonomik ömrünü tamamlamış rıhtım yapıları, stok sahaları, yollar, liman giriş çıkışları ve depolar ve tüm binalar yıkılarak yeniden inşa edilmiş, liman operasyonlarına yönelik yeni rıhtım ve terminal vinçleri tedarik edilmiştir.  Ayrıca limanda tarama çalışmaları ya</w:t>
      </w:r>
      <w:r w:rsidR="005E7FCD">
        <w:rPr>
          <w:rStyle w:val="Gl"/>
          <w:rFonts w:ascii="Times New Roman" w:hAnsi="Times New Roman" w:cs="Times New Roman"/>
          <w:b w:val="0"/>
          <w:sz w:val="26"/>
          <w:szCs w:val="26"/>
        </w:rPr>
        <w:t xml:space="preserve">pılarak </w:t>
      </w:r>
      <w:proofErr w:type="spellStart"/>
      <w:r w:rsidR="005E7FCD">
        <w:rPr>
          <w:rStyle w:val="Gl"/>
          <w:rFonts w:ascii="Times New Roman" w:hAnsi="Times New Roman" w:cs="Times New Roman"/>
          <w:b w:val="0"/>
          <w:sz w:val="26"/>
          <w:szCs w:val="26"/>
        </w:rPr>
        <w:t>draftı</w:t>
      </w:r>
      <w:proofErr w:type="spellEnd"/>
      <w:r w:rsidR="005E7FCD">
        <w:rPr>
          <w:rStyle w:val="Gl"/>
          <w:rFonts w:ascii="Times New Roman" w:hAnsi="Times New Roman" w:cs="Times New Roman"/>
          <w:b w:val="0"/>
          <w:sz w:val="26"/>
          <w:szCs w:val="26"/>
        </w:rPr>
        <w:t xml:space="preserve"> 14.50 – 15.00 </w:t>
      </w:r>
      <w:proofErr w:type="spellStart"/>
      <w:r w:rsidR="005E7FCD">
        <w:rPr>
          <w:rStyle w:val="Gl"/>
          <w:rFonts w:ascii="Times New Roman" w:hAnsi="Times New Roman" w:cs="Times New Roman"/>
          <w:b w:val="0"/>
          <w:sz w:val="26"/>
          <w:szCs w:val="26"/>
        </w:rPr>
        <w:t>mt’</w:t>
      </w:r>
      <w:r w:rsidRPr="007346D9">
        <w:rPr>
          <w:rStyle w:val="Gl"/>
          <w:rFonts w:ascii="Times New Roman" w:hAnsi="Times New Roman" w:cs="Times New Roman"/>
          <w:b w:val="0"/>
          <w:sz w:val="26"/>
          <w:szCs w:val="26"/>
        </w:rPr>
        <w:t>ye</w:t>
      </w:r>
      <w:proofErr w:type="spellEnd"/>
      <w:r w:rsidRPr="007346D9">
        <w:rPr>
          <w:rStyle w:val="Gl"/>
          <w:rFonts w:ascii="Times New Roman" w:hAnsi="Times New Roman" w:cs="Times New Roman"/>
          <w:b w:val="0"/>
          <w:sz w:val="26"/>
          <w:szCs w:val="26"/>
        </w:rPr>
        <w:t xml:space="preserve"> kadar gemilerin yanaşmasına imkân tanınmıştır. Yatırım çalışmaları sonucunda İskenderun limanı modern ve gelişmiş bir liman haline getirilmiştir. TCDD ise, İşletme Hakkının devrine İlişkin İmtiyaz Sözleşmesinin ilgili hükümleri çerçevesinde kendisine tanınan gözetim ve denetime ilişkin görev ve yetkilerini TCDD İskenderun Liman İşletmesi Kontrol Müdürlüğü aracılığıyla yerine getirmektedir.</w:t>
      </w:r>
    </w:p>
    <w:p w:rsidR="001773C2" w:rsidRPr="007346D9" w:rsidRDefault="001773C2" w:rsidP="001773C2">
      <w:pPr>
        <w:spacing w:line="240" w:lineRule="auto"/>
        <w:ind w:firstLine="708"/>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Limanın teknolojik özellikleri;</w:t>
      </w:r>
    </w:p>
    <w:p w:rsidR="001773C2" w:rsidRPr="007346D9" w:rsidRDefault="001773C2" w:rsidP="001773C2">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Web üzerinden 7/24 konteyner operasyon takibi,</w:t>
      </w:r>
    </w:p>
    <w:p w:rsidR="001773C2" w:rsidRPr="007346D9" w:rsidRDefault="001773C2" w:rsidP="001773C2">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Kullanıcıların liman operasyonlarını sistem üzerinden takip edebilmeleri için müşteri portali,</w:t>
      </w:r>
    </w:p>
    <w:p w:rsidR="001773C2" w:rsidRPr="007346D9" w:rsidRDefault="001773C2" w:rsidP="001773C2">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Saha Diferansiyel GPS sistemi,</w:t>
      </w:r>
    </w:p>
    <w:p w:rsidR="001773C2" w:rsidRPr="007346D9" w:rsidRDefault="001773C2" w:rsidP="001773C2">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Yüksek güvenlikli kablosuz veri iletişimini sağlayan ağ yapısı,</w:t>
      </w:r>
    </w:p>
    <w:p w:rsidR="001773C2" w:rsidRPr="007346D9" w:rsidRDefault="001773C2" w:rsidP="001773C2">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Tüm liman operasyonlarının terminal işletim sistemi ile gerçekleştirilmesi,</w:t>
      </w:r>
    </w:p>
    <w:p w:rsidR="001773C2" w:rsidRPr="007346D9" w:rsidRDefault="001773C2" w:rsidP="001773C2">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 xml:space="preserve">Liman giriş ve çıkışlarında </w:t>
      </w:r>
      <w:proofErr w:type="spellStart"/>
      <w:r w:rsidRPr="007346D9">
        <w:rPr>
          <w:rStyle w:val="Gl"/>
          <w:rFonts w:ascii="Times New Roman" w:hAnsi="Times New Roman" w:cs="Times New Roman"/>
          <w:b w:val="0"/>
          <w:sz w:val="26"/>
          <w:szCs w:val="26"/>
        </w:rPr>
        <w:t>operasyonel</w:t>
      </w:r>
      <w:proofErr w:type="spellEnd"/>
      <w:r w:rsidRPr="007346D9">
        <w:rPr>
          <w:rStyle w:val="Gl"/>
          <w:rFonts w:ascii="Times New Roman" w:hAnsi="Times New Roman" w:cs="Times New Roman"/>
          <w:b w:val="0"/>
          <w:sz w:val="26"/>
          <w:szCs w:val="26"/>
        </w:rPr>
        <w:t xml:space="preserve"> sistem ile </w:t>
      </w:r>
      <w:proofErr w:type="gramStart"/>
      <w:r w:rsidRPr="007346D9">
        <w:rPr>
          <w:rStyle w:val="Gl"/>
          <w:rFonts w:ascii="Times New Roman" w:hAnsi="Times New Roman" w:cs="Times New Roman"/>
          <w:b w:val="0"/>
          <w:sz w:val="26"/>
          <w:szCs w:val="26"/>
        </w:rPr>
        <w:t>entegre</w:t>
      </w:r>
      <w:proofErr w:type="gramEnd"/>
      <w:r w:rsidRPr="007346D9">
        <w:rPr>
          <w:rStyle w:val="Gl"/>
          <w:rFonts w:ascii="Times New Roman" w:hAnsi="Times New Roman" w:cs="Times New Roman"/>
          <w:b w:val="0"/>
          <w:sz w:val="26"/>
          <w:szCs w:val="26"/>
        </w:rPr>
        <w:t xml:space="preserve"> kantar sistemi,</w:t>
      </w:r>
    </w:p>
    <w:p w:rsidR="001773C2" w:rsidRPr="007346D9" w:rsidRDefault="001773C2" w:rsidP="001773C2">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 xml:space="preserve">El ve araç terminalleri kullanılarak konteyner operasyonlarının en </w:t>
      </w:r>
      <w:proofErr w:type="gramStart"/>
      <w:r w:rsidRPr="007346D9">
        <w:rPr>
          <w:rStyle w:val="Gl"/>
          <w:rFonts w:ascii="Times New Roman" w:hAnsi="Times New Roman" w:cs="Times New Roman"/>
          <w:b w:val="0"/>
          <w:sz w:val="26"/>
          <w:szCs w:val="26"/>
        </w:rPr>
        <w:t>optimum</w:t>
      </w:r>
      <w:proofErr w:type="gramEnd"/>
      <w:r w:rsidRPr="007346D9">
        <w:rPr>
          <w:rStyle w:val="Gl"/>
          <w:rFonts w:ascii="Times New Roman" w:hAnsi="Times New Roman" w:cs="Times New Roman"/>
          <w:b w:val="0"/>
          <w:sz w:val="26"/>
          <w:szCs w:val="26"/>
        </w:rPr>
        <w:t xml:space="preserve"> şekilde yapılmasının sağlanması,</w:t>
      </w:r>
    </w:p>
    <w:p w:rsidR="007346D9" w:rsidRDefault="001773C2" w:rsidP="007346D9">
      <w:pPr>
        <w:pStyle w:val="ListeParagraf"/>
        <w:numPr>
          <w:ilvl w:val="0"/>
          <w:numId w:val="1"/>
        </w:numPr>
        <w:spacing w:line="240" w:lineRule="auto"/>
        <w:jc w:val="both"/>
        <w:rPr>
          <w:rStyle w:val="Gl"/>
          <w:rFonts w:ascii="Times New Roman" w:hAnsi="Times New Roman" w:cs="Times New Roman"/>
          <w:b w:val="0"/>
          <w:sz w:val="26"/>
          <w:szCs w:val="26"/>
        </w:rPr>
      </w:pPr>
      <w:r w:rsidRPr="007346D9">
        <w:rPr>
          <w:rStyle w:val="Gl"/>
          <w:rFonts w:ascii="Times New Roman" w:hAnsi="Times New Roman" w:cs="Times New Roman"/>
          <w:b w:val="0"/>
          <w:sz w:val="26"/>
          <w:szCs w:val="26"/>
        </w:rPr>
        <w:t>Çeşitli noktalara yerleştirilmiş ve 360º derece hareketli 124 adet CCTV kamera ile 7/24 limanın izlenme imkânı sunulmaktadır.</w:t>
      </w:r>
    </w:p>
    <w:p w:rsidR="007346D9" w:rsidRPr="007346D9" w:rsidRDefault="007346D9" w:rsidP="007346D9">
      <w:pPr>
        <w:pStyle w:val="ListeParagraf"/>
        <w:spacing w:line="240" w:lineRule="auto"/>
        <w:ind w:left="1428"/>
        <w:jc w:val="both"/>
        <w:rPr>
          <w:rStyle w:val="Gl"/>
          <w:rFonts w:ascii="Times New Roman" w:hAnsi="Times New Roman" w:cs="Times New Roman"/>
          <w:b w:val="0"/>
          <w:sz w:val="26"/>
          <w:szCs w:val="26"/>
        </w:rPr>
      </w:pPr>
    </w:p>
    <w:tbl>
      <w:tblPr>
        <w:tblW w:w="5098" w:type="dxa"/>
        <w:jc w:val="center"/>
        <w:tblCellMar>
          <w:left w:w="70" w:type="dxa"/>
          <w:right w:w="70" w:type="dxa"/>
        </w:tblCellMar>
        <w:tblLook w:val="04A0" w:firstRow="1" w:lastRow="0" w:firstColumn="1" w:lastColumn="0" w:noHBand="0" w:noVBand="1"/>
      </w:tblPr>
      <w:tblGrid>
        <w:gridCol w:w="2972"/>
        <w:gridCol w:w="2126"/>
      </w:tblGrid>
      <w:tr w:rsidR="001773C2" w:rsidRPr="0006701C" w:rsidTr="00F90469">
        <w:trPr>
          <w:trHeight w:val="457"/>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1773C2" w:rsidRPr="0006701C" w:rsidRDefault="001773C2" w:rsidP="00F90469">
            <w:pPr>
              <w:spacing w:after="0"/>
              <w:jc w:val="center"/>
              <w:rPr>
                <w:rFonts w:ascii="Times New Roman" w:eastAsia="Times New Roman" w:hAnsi="Times New Roman" w:cs="Times New Roman"/>
                <w:b/>
                <w:bCs/>
                <w:color w:val="4A4A4A"/>
              </w:rPr>
            </w:pPr>
            <w:r w:rsidRPr="00A55A85">
              <w:rPr>
                <w:rFonts w:ascii="Times New Roman" w:eastAsia="Times New Roman" w:hAnsi="Times New Roman" w:cs="Times New Roman"/>
                <w:b/>
                <w:bCs/>
                <w:color w:val="FFFFFF" w:themeColor="background1"/>
              </w:rPr>
              <w:t>İskenderun Limanı'nın Teknik Özellikleri</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Liman Sahası</w:t>
            </w:r>
          </w:p>
        </w:tc>
        <w:tc>
          <w:tcPr>
            <w:tcW w:w="2126" w:type="dxa"/>
            <w:tcBorders>
              <w:top w:val="nil"/>
              <w:left w:val="nil"/>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jc w:val="right"/>
              <w:rPr>
                <w:rFonts w:ascii="Times New Roman" w:eastAsia="Times New Roman" w:hAnsi="Times New Roman" w:cs="Times New Roman"/>
              </w:rPr>
            </w:pPr>
            <w:r w:rsidRPr="0006701C">
              <w:rPr>
                <w:rFonts w:ascii="Times New Roman" w:eastAsia="Times New Roman" w:hAnsi="Times New Roman" w:cs="Times New Roman"/>
              </w:rPr>
              <w:t>1.000.000 m</w:t>
            </w:r>
            <w:r>
              <w:rPr>
                <w:rFonts w:ascii="Times New Roman" w:eastAsia="Times New Roman" w:hAnsi="Times New Roman" w:cs="Times New Roman"/>
              </w:rPr>
              <w:t>etrekare</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Rıhtım Sayısı</w:t>
            </w:r>
          </w:p>
        </w:tc>
        <w:tc>
          <w:tcPr>
            <w:tcW w:w="2126" w:type="dxa"/>
            <w:tcBorders>
              <w:top w:val="nil"/>
              <w:left w:val="nil"/>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jc w:val="right"/>
              <w:rPr>
                <w:rFonts w:ascii="Times New Roman" w:eastAsia="Times New Roman" w:hAnsi="Times New Roman" w:cs="Times New Roman"/>
              </w:rPr>
            </w:pPr>
            <w:r w:rsidRPr="0006701C">
              <w:rPr>
                <w:rFonts w:ascii="Times New Roman" w:eastAsia="Times New Roman" w:hAnsi="Times New Roman" w:cs="Times New Roman"/>
              </w:rPr>
              <w:t>8 Adet</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Konteyner Rıhtım Derinliği</w:t>
            </w:r>
          </w:p>
        </w:tc>
        <w:tc>
          <w:tcPr>
            <w:tcW w:w="2126" w:type="dxa"/>
            <w:tcBorders>
              <w:top w:val="nil"/>
              <w:left w:val="nil"/>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jc w:val="right"/>
              <w:rPr>
                <w:rFonts w:ascii="Times New Roman" w:eastAsia="Times New Roman" w:hAnsi="Times New Roman" w:cs="Times New Roman"/>
              </w:rPr>
            </w:pPr>
            <w:r w:rsidRPr="0006701C">
              <w:rPr>
                <w:rFonts w:ascii="Times New Roman" w:eastAsia="Times New Roman" w:hAnsi="Times New Roman" w:cs="Times New Roman"/>
              </w:rPr>
              <w:t>15,5 metre</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Genel Kargo Rıhtım Uzunluğu</w:t>
            </w:r>
          </w:p>
        </w:tc>
        <w:tc>
          <w:tcPr>
            <w:tcW w:w="2126" w:type="dxa"/>
            <w:tcBorders>
              <w:top w:val="nil"/>
              <w:left w:val="nil"/>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jc w:val="right"/>
              <w:rPr>
                <w:rFonts w:ascii="Times New Roman" w:eastAsia="Times New Roman" w:hAnsi="Times New Roman" w:cs="Times New Roman"/>
              </w:rPr>
            </w:pPr>
            <w:r w:rsidRPr="0006701C">
              <w:rPr>
                <w:rFonts w:ascii="Times New Roman" w:eastAsia="Times New Roman" w:hAnsi="Times New Roman" w:cs="Times New Roman"/>
              </w:rPr>
              <w:t>732 metre</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Konteyner Rıhtım Uzunluğu</w:t>
            </w:r>
          </w:p>
        </w:tc>
        <w:tc>
          <w:tcPr>
            <w:tcW w:w="2126" w:type="dxa"/>
            <w:tcBorders>
              <w:top w:val="nil"/>
              <w:left w:val="nil"/>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jc w:val="right"/>
              <w:rPr>
                <w:rFonts w:ascii="Times New Roman" w:eastAsia="Times New Roman" w:hAnsi="Times New Roman" w:cs="Times New Roman"/>
              </w:rPr>
            </w:pPr>
            <w:r w:rsidRPr="0006701C">
              <w:rPr>
                <w:rFonts w:ascii="Times New Roman" w:eastAsia="Times New Roman" w:hAnsi="Times New Roman" w:cs="Times New Roman"/>
              </w:rPr>
              <w:t>920 metre</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rPr>
                <w:rFonts w:ascii="Times New Roman" w:eastAsia="Times New Roman" w:hAnsi="Times New Roman" w:cs="Times New Roman"/>
              </w:rPr>
            </w:pPr>
            <w:proofErr w:type="spellStart"/>
            <w:r w:rsidRPr="0006701C">
              <w:rPr>
                <w:rFonts w:ascii="Times New Roman" w:eastAsia="Times New Roman" w:hAnsi="Times New Roman" w:cs="Times New Roman"/>
              </w:rPr>
              <w:t>Reefer</w:t>
            </w:r>
            <w:proofErr w:type="spellEnd"/>
            <w:r w:rsidRPr="0006701C">
              <w:rPr>
                <w:rFonts w:ascii="Times New Roman" w:eastAsia="Times New Roman" w:hAnsi="Times New Roman" w:cs="Times New Roman"/>
              </w:rPr>
              <w:t xml:space="preserve"> Plug </w:t>
            </w:r>
          </w:p>
        </w:tc>
        <w:tc>
          <w:tcPr>
            <w:tcW w:w="2126" w:type="dxa"/>
            <w:tcBorders>
              <w:top w:val="nil"/>
              <w:left w:val="nil"/>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jc w:val="right"/>
              <w:rPr>
                <w:rFonts w:ascii="Times New Roman" w:eastAsia="Times New Roman" w:hAnsi="Times New Roman" w:cs="Times New Roman"/>
              </w:rPr>
            </w:pPr>
            <w:r>
              <w:rPr>
                <w:rFonts w:ascii="Times New Roman" w:eastAsia="Times New Roman" w:hAnsi="Times New Roman" w:cs="Times New Roman"/>
              </w:rPr>
              <w:t xml:space="preserve"> </w:t>
            </w:r>
            <w:r w:rsidRPr="0006701C">
              <w:rPr>
                <w:rFonts w:ascii="Times New Roman" w:eastAsia="Times New Roman" w:hAnsi="Times New Roman" w:cs="Times New Roman"/>
              </w:rPr>
              <w:t>600 Adet</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Konteyner Kapasitesi</w:t>
            </w:r>
          </w:p>
        </w:tc>
        <w:tc>
          <w:tcPr>
            <w:tcW w:w="2126" w:type="dxa"/>
            <w:tcBorders>
              <w:top w:val="nil"/>
              <w:left w:val="nil"/>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Pr="0006701C">
              <w:rPr>
                <w:rFonts w:ascii="Times New Roman" w:eastAsia="Times New Roman" w:hAnsi="Times New Roman" w:cs="Times New Roman"/>
              </w:rPr>
              <w:t xml:space="preserve">1.000.000 </w:t>
            </w:r>
            <w:proofErr w:type="spellStart"/>
            <w:r w:rsidRPr="0006701C">
              <w:rPr>
                <w:rFonts w:ascii="Times New Roman" w:eastAsia="Times New Roman" w:hAnsi="Times New Roman" w:cs="Times New Roman"/>
              </w:rPr>
              <w:t>Teu</w:t>
            </w:r>
            <w:proofErr w:type="spellEnd"/>
            <w:r>
              <w:rPr>
                <w:rFonts w:ascii="Times New Roman" w:eastAsia="Times New Roman" w:hAnsi="Times New Roman" w:cs="Times New Roman"/>
              </w:rPr>
              <w:t xml:space="preserve"> </w:t>
            </w:r>
            <w:r w:rsidRPr="0006701C">
              <w:rPr>
                <w:rFonts w:ascii="Times New Roman" w:eastAsia="Times New Roman" w:hAnsi="Times New Roman" w:cs="Times New Roman"/>
              </w:rPr>
              <w:t>/ Yıl</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Dökme Yük Kapasitesi </w:t>
            </w:r>
          </w:p>
        </w:tc>
        <w:tc>
          <w:tcPr>
            <w:tcW w:w="2126" w:type="dxa"/>
            <w:tcBorders>
              <w:top w:val="nil"/>
              <w:left w:val="nil"/>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Pr="0006701C">
              <w:rPr>
                <w:rFonts w:ascii="Times New Roman" w:eastAsia="Times New Roman" w:hAnsi="Times New Roman" w:cs="Times New Roman"/>
              </w:rPr>
              <w:t>2.500.000 Ton / Yıl</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Genel Kargo Kapasitesi</w:t>
            </w:r>
          </w:p>
        </w:tc>
        <w:tc>
          <w:tcPr>
            <w:tcW w:w="2126" w:type="dxa"/>
            <w:tcBorders>
              <w:top w:val="nil"/>
              <w:left w:val="nil"/>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Pr="0006701C">
              <w:rPr>
                <w:rFonts w:ascii="Times New Roman" w:eastAsia="Times New Roman" w:hAnsi="Times New Roman" w:cs="Times New Roman"/>
              </w:rPr>
              <w:t>600.000 Ton / Yıl</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rPr>
                <w:rFonts w:ascii="Times New Roman" w:eastAsia="Times New Roman" w:hAnsi="Times New Roman" w:cs="Times New Roman"/>
              </w:rPr>
            </w:pPr>
            <w:r w:rsidRPr="0006701C">
              <w:rPr>
                <w:rFonts w:ascii="Times New Roman" w:eastAsia="Times New Roman" w:hAnsi="Times New Roman" w:cs="Times New Roman"/>
              </w:rPr>
              <w:t>Ro-Ro Kapasitesi</w:t>
            </w:r>
          </w:p>
        </w:tc>
        <w:tc>
          <w:tcPr>
            <w:tcW w:w="2126" w:type="dxa"/>
            <w:tcBorders>
              <w:top w:val="nil"/>
              <w:left w:val="nil"/>
              <w:bottom w:val="single" w:sz="4" w:space="0" w:color="auto"/>
              <w:right w:val="single" w:sz="4" w:space="0" w:color="auto"/>
            </w:tcBorders>
            <w:shd w:val="clear" w:color="auto" w:fill="BDD6EE" w:themeFill="accent1" w:themeFillTint="66"/>
            <w:vAlign w:val="bottom"/>
            <w:hideMark/>
          </w:tcPr>
          <w:p w:rsidR="001773C2" w:rsidRPr="0006701C" w:rsidRDefault="001773C2" w:rsidP="00F90469">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Pr="0006701C">
              <w:rPr>
                <w:rFonts w:ascii="Times New Roman" w:eastAsia="Times New Roman" w:hAnsi="Times New Roman" w:cs="Times New Roman"/>
              </w:rPr>
              <w:t>120.000 Araç / Yıl</w:t>
            </w:r>
          </w:p>
        </w:tc>
      </w:tr>
      <w:tr w:rsidR="001773C2" w:rsidRPr="0006701C" w:rsidTr="00F90469">
        <w:trPr>
          <w:trHeight w:val="457"/>
          <w:jc w:val="center"/>
        </w:trPr>
        <w:tc>
          <w:tcPr>
            <w:tcW w:w="2972" w:type="dxa"/>
            <w:tcBorders>
              <w:top w:val="nil"/>
              <w:left w:val="single" w:sz="4" w:space="0" w:color="auto"/>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rPr>
                <w:rFonts w:ascii="Times New Roman" w:eastAsia="Times New Roman" w:hAnsi="Times New Roman" w:cs="Times New Roman"/>
              </w:rPr>
            </w:pPr>
            <w:proofErr w:type="spellStart"/>
            <w:r w:rsidRPr="0006701C">
              <w:rPr>
                <w:rFonts w:ascii="Times New Roman" w:eastAsia="Times New Roman" w:hAnsi="Times New Roman" w:cs="Times New Roman"/>
              </w:rPr>
              <w:t>Ro-Pax</w:t>
            </w:r>
            <w:proofErr w:type="spellEnd"/>
            <w:r w:rsidRPr="0006701C">
              <w:rPr>
                <w:rFonts w:ascii="Times New Roman" w:eastAsia="Times New Roman" w:hAnsi="Times New Roman" w:cs="Times New Roman"/>
              </w:rPr>
              <w:t xml:space="preserve"> Kapasitesi</w:t>
            </w:r>
          </w:p>
        </w:tc>
        <w:tc>
          <w:tcPr>
            <w:tcW w:w="2126" w:type="dxa"/>
            <w:tcBorders>
              <w:top w:val="nil"/>
              <w:left w:val="nil"/>
              <w:bottom w:val="single" w:sz="4" w:space="0" w:color="auto"/>
              <w:right w:val="single" w:sz="4" w:space="0" w:color="auto"/>
            </w:tcBorders>
            <w:shd w:val="clear" w:color="auto" w:fill="FFFFFF" w:themeFill="background1"/>
            <w:vAlign w:val="bottom"/>
            <w:hideMark/>
          </w:tcPr>
          <w:p w:rsidR="001773C2" w:rsidRPr="0006701C" w:rsidRDefault="001773C2" w:rsidP="00F90469">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Pr="0006701C">
              <w:rPr>
                <w:rFonts w:ascii="Times New Roman" w:eastAsia="Times New Roman" w:hAnsi="Times New Roman" w:cs="Times New Roman"/>
              </w:rPr>
              <w:t>30.000 Tır / Yıl</w:t>
            </w:r>
          </w:p>
        </w:tc>
      </w:tr>
    </w:tbl>
    <w:p w:rsidR="001773C2" w:rsidRPr="00087D91" w:rsidRDefault="001773C2" w:rsidP="001773C2">
      <w:pPr>
        <w:rPr>
          <w:sz w:val="24"/>
          <w:szCs w:val="24"/>
        </w:rPr>
      </w:pPr>
    </w:p>
    <w:p w:rsidR="001773C2" w:rsidRPr="007346D9" w:rsidRDefault="001773C2" w:rsidP="001773C2">
      <w:pPr>
        <w:pStyle w:val="AralkYok"/>
        <w:spacing w:line="276" w:lineRule="auto"/>
        <w:ind w:firstLine="708"/>
        <w:jc w:val="both"/>
        <w:rPr>
          <w:rFonts w:ascii="Times New Roman" w:hAnsi="Times New Roman" w:cs="Times New Roman"/>
          <w:sz w:val="26"/>
          <w:szCs w:val="26"/>
        </w:rPr>
      </w:pPr>
      <w:r w:rsidRPr="007346D9">
        <w:rPr>
          <w:rFonts w:ascii="Times New Roman" w:hAnsi="Times New Roman" w:cs="Times New Roman"/>
          <w:sz w:val="26"/>
          <w:szCs w:val="26"/>
        </w:rPr>
        <w:t xml:space="preserve">Hem Kuzey-Güney, hem de Doğu-Batı ekseninde kesişen Hatay; ekonomik ve demografik merkezleri birbirine bağlayan coğrafi konumu ile önemli bir geçiş noktasıdır. Bölgemiz, Avrupa’nın Ortadoğu’ya bağlanması noktasında jeopolitik öneme sahiptir. Üç kıtanın kavşak noktası olarak uluslararası ulaşımın ve transit taşımacılığın en yoğun ve en hareketli olduğu yerlerden birisidir. Ayrıca bölgemizin ulaşım </w:t>
      </w:r>
      <w:proofErr w:type="spellStart"/>
      <w:r w:rsidRPr="007346D9">
        <w:rPr>
          <w:rFonts w:ascii="Times New Roman" w:hAnsi="Times New Roman" w:cs="Times New Roman"/>
          <w:sz w:val="26"/>
          <w:szCs w:val="26"/>
        </w:rPr>
        <w:t>modlarında</w:t>
      </w:r>
      <w:proofErr w:type="spellEnd"/>
      <w:r w:rsidRPr="007346D9">
        <w:rPr>
          <w:rFonts w:ascii="Times New Roman" w:hAnsi="Times New Roman" w:cs="Times New Roman"/>
          <w:sz w:val="26"/>
          <w:szCs w:val="26"/>
        </w:rPr>
        <w:t xml:space="preserve"> sahip olduğu altyapı zenginliği, gümrük kapılarının varlığı, mevcut sanayi potansiyeli ile birlikte ele alındığında, lojistik sektörü için önemli bir potansiyel oluşturmakla birlikte, lojistik sektörü açısından bölgeyi komşular için de cazip hale getirmektedir. </w:t>
      </w:r>
    </w:p>
    <w:p w:rsidR="001773C2" w:rsidRPr="007346D9" w:rsidRDefault="001773C2" w:rsidP="001773C2">
      <w:pPr>
        <w:pStyle w:val="AralkYok"/>
        <w:spacing w:line="276" w:lineRule="auto"/>
        <w:ind w:firstLine="708"/>
        <w:jc w:val="both"/>
        <w:rPr>
          <w:rFonts w:ascii="Times New Roman" w:hAnsi="Times New Roman" w:cs="Times New Roman"/>
          <w:sz w:val="26"/>
          <w:szCs w:val="26"/>
        </w:rPr>
      </w:pPr>
      <w:r w:rsidRPr="007346D9">
        <w:rPr>
          <w:rFonts w:ascii="Times New Roman" w:hAnsi="Times New Roman" w:cs="Times New Roman"/>
          <w:sz w:val="26"/>
          <w:szCs w:val="26"/>
        </w:rPr>
        <w:t>Doğal liman özelliğine sahip İskenderun Limanı, Akdeniz’i</w:t>
      </w:r>
      <w:r w:rsidR="00325A2D" w:rsidRPr="007346D9">
        <w:rPr>
          <w:rFonts w:ascii="Times New Roman" w:hAnsi="Times New Roman" w:cs="Times New Roman"/>
          <w:sz w:val="26"/>
          <w:szCs w:val="26"/>
        </w:rPr>
        <w:t>n en büyük ve en modern konteyne</w:t>
      </w:r>
      <w:r w:rsidRPr="007346D9">
        <w:rPr>
          <w:rFonts w:ascii="Times New Roman" w:hAnsi="Times New Roman" w:cs="Times New Roman"/>
          <w:sz w:val="26"/>
          <w:szCs w:val="26"/>
        </w:rPr>
        <w:t>r terminalleri arasında yer almaktadır. Doğu ve Güneydoğu Anadolu’nun dünyaya açılan kapısı konumunda olan limanımız; son teknoloji makine ve ekipmanlara sahiptir.</w:t>
      </w:r>
    </w:p>
    <w:p w:rsidR="001773C2" w:rsidRPr="007346D9" w:rsidRDefault="001773C2" w:rsidP="001773C2">
      <w:pPr>
        <w:pStyle w:val="AralkYok"/>
        <w:spacing w:line="276" w:lineRule="auto"/>
        <w:ind w:firstLine="708"/>
        <w:jc w:val="both"/>
        <w:rPr>
          <w:rFonts w:ascii="Times New Roman" w:hAnsi="Times New Roman" w:cs="Times New Roman"/>
          <w:sz w:val="26"/>
          <w:szCs w:val="26"/>
        </w:rPr>
      </w:pPr>
      <w:r w:rsidRPr="007346D9">
        <w:rPr>
          <w:rFonts w:ascii="Times New Roman" w:hAnsi="Times New Roman" w:cs="Times New Roman"/>
          <w:sz w:val="26"/>
          <w:szCs w:val="26"/>
        </w:rPr>
        <w:t xml:space="preserve">Yaklaşık 50.000 dekarlık araziye kurulacak olan Hassa OSB ve </w:t>
      </w:r>
      <w:proofErr w:type="spellStart"/>
      <w:r w:rsidRPr="007346D9">
        <w:rPr>
          <w:rFonts w:ascii="Times New Roman" w:hAnsi="Times New Roman" w:cs="Times New Roman"/>
          <w:sz w:val="26"/>
          <w:szCs w:val="26"/>
        </w:rPr>
        <w:t>Amanos</w:t>
      </w:r>
      <w:proofErr w:type="spellEnd"/>
      <w:r w:rsidRPr="007346D9">
        <w:rPr>
          <w:rFonts w:ascii="Times New Roman" w:hAnsi="Times New Roman" w:cs="Times New Roman"/>
          <w:sz w:val="26"/>
          <w:szCs w:val="26"/>
        </w:rPr>
        <w:t xml:space="preserve"> Tüneli gibi yatırımların tamamlanması ve diğer sektörlere </w:t>
      </w:r>
      <w:proofErr w:type="gramStart"/>
      <w:r w:rsidRPr="007346D9">
        <w:rPr>
          <w:rFonts w:ascii="Times New Roman" w:hAnsi="Times New Roman" w:cs="Times New Roman"/>
          <w:sz w:val="26"/>
          <w:szCs w:val="26"/>
        </w:rPr>
        <w:t>entegre</w:t>
      </w:r>
      <w:proofErr w:type="gramEnd"/>
      <w:r w:rsidRPr="007346D9">
        <w:rPr>
          <w:rFonts w:ascii="Times New Roman" w:hAnsi="Times New Roman" w:cs="Times New Roman"/>
          <w:sz w:val="26"/>
          <w:szCs w:val="26"/>
        </w:rPr>
        <w:t xml:space="preserve"> edilmesiyle limanlarımızın </w:t>
      </w:r>
      <w:proofErr w:type="spellStart"/>
      <w:r w:rsidRPr="007346D9">
        <w:rPr>
          <w:rFonts w:ascii="Times New Roman" w:hAnsi="Times New Roman" w:cs="Times New Roman"/>
          <w:sz w:val="26"/>
          <w:szCs w:val="26"/>
        </w:rPr>
        <w:t>elleçleme</w:t>
      </w:r>
      <w:proofErr w:type="spellEnd"/>
      <w:r w:rsidRPr="007346D9">
        <w:rPr>
          <w:rFonts w:ascii="Times New Roman" w:hAnsi="Times New Roman" w:cs="Times New Roman"/>
          <w:sz w:val="26"/>
          <w:szCs w:val="26"/>
        </w:rPr>
        <w:t xml:space="preserve"> kapasitesinin artacağı düşünülmektedir.</w:t>
      </w:r>
    </w:p>
    <w:p w:rsidR="00136EE6" w:rsidRDefault="00136EE6"/>
    <w:sectPr w:rsidR="00136EE6" w:rsidSect="009F05CC">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3A" w:rsidRDefault="004B263A" w:rsidP="00F15068">
      <w:pPr>
        <w:spacing w:after="0" w:line="240" w:lineRule="auto"/>
      </w:pPr>
      <w:r>
        <w:separator/>
      </w:r>
    </w:p>
  </w:endnote>
  <w:endnote w:type="continuationSeparator" w:id="0">
    <w:p w:rsidR="004B263A" w:rsidRDefault="004B263A" w:rsidP="00F1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3A" w:rsidRDefault="004B263A" w:rsidP="00F15068">
      <w:pPr>
        <w:spacing w:after="0" w:line="240" w:lineRule="auto"/>
      </w:pPr>
      <w:r>
        <w:separator/>
      </w:r>
    </w:p>
  </w:footnote>
  <w:footnote w:type="continuationSeparator" w:id="0">
    <w:p w:rsidR="004B263A" w:rsidRDefault="004B263A" w:rsidP="00F1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64222"/>
      <w:docPartObj>
        <w:docPartGallery w:val="Page Numbers (Top of Page)"/>
        <w:docPartUnique/>
      </w:docPartObj>
    </w:sdtPr>
    <w:sdtEndPr>
      <w:rPr>
        <w:b/>
      </w:rPr>
    </w:sdtEndPr>
    <w:sdtContent>
      <w:p w:rsidR="00F15068" w:rsidRPr="00F15068" w:rsidRDefault="00F15068">
        <w:pPr>
          <w:pStyle w:val="stbilgi"/>
          <w:jc w:val="right"/>
          <w:rPr>
            <w:b/>
          </w:rPr>
        </w:pPr>
        <w:r w:rsidRPr="00F15068">
          <w:rPr>
            <w:b/>
          </w:rPr>
          <w:fldChar w:fldCharType="begin"/>
        </w:r>
        <w:r w:rsidRPr="00F15068">
          <w:rPr>
            <w:b/>
          </w:rPr>
          <w:instrText>PAGE   \* MERGEFORMAT</w:instrText>
        </w:r>
        <w:r w:rsidRPr="00F15068">
          <w:rPr>
            <w:b/>
          </w:rPr>
          <w:fldChar w:fldCharType="separate"/>
        </w:r>
        <w:r>
          <w:rPr>
            <w:b/>
            <w:noProof/>
          </w:rPr>
          <w:t>1</w:t>
        </w:r>
        <w:r w:rsidRPr="00F15068">
          <w:rPr>
            <w:b/>
          </w:rPr>
          <w:fldChar w:fldCharType="end"/>
        </w:r>
      </w:p>
    </w:sdtContent>
  </w:sdt>
  <w:p w:rsidR="00F15068" w:rsidRDefault="00F150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2F4A"/>
    <w:multiLevelType w:val="hybridMultilevel"/>
    <w:tmpl w:val="BC34A7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62"/>
    <w:rsid w:val="00024414"/>
    <w:rsid w:val="00086933"/>
    <w:rsid w:val="00136EE6"/>
    <w:rsid w:val="001773C2"/>
    <w:rsid w:val="002B7462"/>
    <w:rsid w:val="00325A2D"/>
    <w:rsid w:val="003F1A0A"/>
    <w:rsid w:val="004119D0"/>
    <w:rsid w:val="004B263A"/>
    <w:rsid w:val="005E7FCD"/>
    <w:rsid w:val="007346D9"/>
    <w:rsid w:val="007F5026"/>
    <w:rsid w:val="0089232D"/>
    <w:rsid w:val="009F05CC"/>
    <w:rsid w:val="00B461B0"/>
    <w:rsid w:val="00E53544"/>
    <w:rsid w:val="00F15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806EF-8751-42D5-B2D7-CC339B6C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73C2"/>
    <w:pPr>
      <w:spacing w:after="200" w:line="276" w:lineRule="auto"/>
      <w:ind w:left="720"/>
      <w:contextualSpacing/>
    </w:pPr>
  </w:style>
  <w:style w:type="paragraph" w:styleId="AralkYok">
    <w:name w:val="No Spacing"/>
    <w:link w:val="AralkYokChar"/>
    <w:uiPriority w:val="1"/>
    <w:qFormat/>
    <w:rsid w:val="001773C2"/>
    <w:pPr>
      <w:spacing w:after="0" w:line="240" w:lineRule="auto"/>
    </w:pPr>
  </w:style>
  <w:style w:type="character" w:styleId="Gl">
    <w:name w:val="Strong"/>
    <w:basedOn w:val="VarsaylanParagrafYazTipi"/>
    <w:uiPriority w:val="22"/>
    <w:qFormat/>
    <w:rsid w:val="001773C2"/>
    <w:rPr>
      <w:b/>
      <w:bCs/>
    </w:rPr>
  </w:style>
  <w:style w:type="character" w:customStyle="1" w:styleId="AralkYokChar">
    <w:name w:val="Aralık Yok Char"/>
    <w:basedOn w:val="VarsaylanParagrafYazTipi"/>
    <w:link w:val="AralkYok"/>
    <w:uiPriority w:val="1"/>
    <w:rsid w:val="009F05CC"/>
  </w:style>
  <w:style w:type="paragraph" w:styleId="stbilgi">
    <w:name w:val="header"/>
    <w:basedOn w:val="Normal"/>
    <w:link w:val="stbilgiChar"/>
    <w:uiPriority w:val="99"/>
    <w:unhideWhenUsed/>
    <w:rsid w:val="00F150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5068"/>
  </w:style>
  <w:style w:type="paragraph" w:styleId="Altbilgi">
    <w:name w:val="footer"/>
    <w:basedOn w:val="Normal"/>
    <w:link w:val="AltbilgiChar"/>
    <w:uiPriority w:val="99"/>
    <w:unhideWhenUsed/>
    <w:rsid w:val="00F150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1500</Words>
  <Characters>8556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Hatay iskenderun’da lojistik sektörü ve limancılık faaliyetleri raporu</dc:title>
  <dc:subject/>
  <dc:creator>Windows User</dc:creator>
  <cp:keywords/>
  <dc:description/>
  <cp:lastModifiedBy>Windows User</cp:lastModifiedBy>
  <cp:revision>11</cp:revision>
  <dcterms:created xsi:type="dcterms:W3CDTF">2020-05-20T08:36:00Z</dcterms:created>
  <dcterms:modified xsi:type="dcterms:W3CDTF">2020-05-29T06:18:00Z</dcterms:modified>
</cp:coreProperties>
</file>