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84084033"/>
        <w:docPartObj>
          <w:docPartGallery w:val="Cover Pages"/>
          <w:docPartUnique/>
        </w:docPartObj>
      </w:sdtPr>
      <w:sdtEndPr>
        <w:rPr>
          <w:color w:val="FFFFFF" w:themeColor="background1"/>
        </w:rPr>
      </w:sdtEndPr>
      <w:sdtContent>
        <w:p w:rsidR="000F527F" w:rsidRDefault="000F527F"/>
        <w:p w:rsidR="000F527F" w:rsidRDefault="00295A2D" w:rsidP="00295A2D">
          <w:pPr>
            <w:jc w:val="center"/>
            <w:rPr>
              <w:color w:val="FFFFFF" w:themeColor="background1"/>
            </w:rPr>
          </w:pPr>
          <w:bookmarkStart w:id="0" w:name="_GoBack"/>
          <w:r>
            <w:rPr>
              <w:noProof/>
              <w:color w:val="5B9BD5" w:themeColor="accent1"/>
              <w:sz w:val="48"/>
              <w:szCs w:val="48"/>
              <w:lang w:eastAsia="tr-TR"/>
            </w:rPr>
            <w:drawing>
              <wp:inline distT="0" distB="0" distL="0" distR="0" wp14:anchorId="7A0652E4" wp14:editId="5FA6EC56">
                <wp:extent cx="4696191" cy="749300"/>
                <wp:effectExtent l="0" t="0" r="9525" b="0"/>
                <wp:docPr id="2" name="Resim 2" descr="C:\Users\Lenovo\AppData\Local\Microsoft\Windows\INetCache\Content.Word\iskenderun-ticaret-ve-sanayi-odasi-sertifikal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enovo\AppData\Local\Microsoft\Windows\INetCache\Content.Word\iskenderun-ticaret-ve-sanayi-odasi-sertifikal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44" cy="751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 w:rsidR="000F527F" w:rsidRPr="000F527F">
            <w:rPr>
              <w:noProof/>
              <w:color w:val="FFFFFF" w:themeColor="background1"/>
            </w:rPr>
            <mc:AlternateContent>
              <mc:Choice Requires="wps">
                <w:drawing>
                  <wp:anchor distT="91440" distB="91440" distL="114300" distR="114300" simplePos="0" relativeHeight="251664384" behindDoc="0" locked="0" layoutInCell="1" allowOverlap="1">
                    <wp:simplePos x="0" y="0"/>
                    <wp:positionH relativeFrom="page">
                      <wp:posOffset>1771650</wp:posOffset>
                    </wp:positionH>
                    <wp:positionV relativeFrom="paragraph">
                      <wp:posOffset>3348355</wp:posOffset>
                    </wp:positionV>
                    <wp:extent cx="4057650" cy="1403985"/>
                    <wp:effectExtent l="0" t="0" r="0" b="0"/>
                    <wp:wrapTopAndBottom/>
                    <wp:docPr id="30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5765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527F" w:rsidRPr="00295A2D" w:rsidRDefault="000F527F" w:rsidP="00295A2D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center"/>
                                  <w:rPr>
                                    <w:iCs/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r w:rsidRPr="00295A2D">
                                  <w:rPr>
                                    <w:iCs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IRAK (BASRA) RAPORU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139.5pt;margin-top:263.65pt;width:319.5pt;height:110.55pt;z-index:25166438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" filled="f" stroked="f">
                    <v:textbox style="mso-fit-shape-to-text:t">
                      <w:txbxContent>
                        <w:p w:rsidR="000F527F" w:rsidRPr="00295A2D" w:rsidRDefault="000F527F" w:rsidP="00295A2D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  <w:rPr>
                              <w:iCs/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r w:rsidRPr="00295A2D">
                            <w:rPr>
                              <w:iCs/>
                              <w:color w:val="5B9BD5" w:themeColor="accent1"/>
                              <w:sz w:val="64"/>
                              <w:szCs w:val="64"/>
                            </w:rPr>
                            <w:t>IRAK (BASRA) RAPORU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0F527F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 wp14:anchorId="7CAD9DE8" wp14:editId="2B8FC9D0">
                    <wp:simplePos x="0" y="0"/>
                    <wp:positionH relativeFrom="margin">
                      <wp:posOffset>455930</wp:posOffset>
                    </wp:positionH>
                    <wp:positionV relativeFrom="page">
                      <wp:posOffset>6285865</wp:posOffset>
                    </wp:positionV>
                    <wp:extent cx="5143500" cy="2638425"/>
                    <wp:effectExtent l="0" t="0" r="0" b="9525"/>
                    <wp:wrapSquare wrapText="bothSides"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43500" cy="2638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F527F" w:rsidRPr="00295A2D" w:rsidRDefault="000F527F" w:rsidP="000F527F">
                                <w:pPr>
                                  <w:pStyle w:val="AralkYok"/>
                                  <w:spacing w:before="40" w:after="560" w:line="216" w:lineRule="auto"/>
                                  <w:jc w:val="center"/>
                                  <w:rPr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36"/>
                                    </w:rPr>
                                    <w:alias w:val="Başlık"/>
                                    <w:tag w:val=""/>
                                    <w:id w:val="17524408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295A2D">
                                      <w:rPr>
                                        <w:b/>
                                        <w:color w:val="1F4E79" w:themeColor="accent1" w:themeShade="80"/>
                                        <w:sz w:val="36"/>
                                        <w:szCs w:val="36"/>
                                      </w:rPr>
                                      <w:t>İSKENDERUN TİCARET VE SANAYİ ODASI</w:t>
                                    </w:r>
                                  </w:sdtContent>
                                </w:sdt>
                              </w:p>
                              <w:p w:rsidR="000F527F" w:rsidRPr="00295A2D" w:rsidRDefault="000F527F" w:rsidP="000F527F">
                                <w:pPr>
                                  <w:pStyle w:val="AralkYok"/>
                                  <w:spacing w:before="80" w:after="40"/>
                                  <w:jc w:val="center"/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</w:pPr>
                                <w:r w:rsidRPr="00295A2D"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  <w:t>Yönetim kurulu başkanı</w:t>
                                </w:r>
                              </w:p>
                              <w:p w:rsidR="000F527F" w:rsidRDefault="000F527F" w:rsidP="000F527F">
                                <w:pPr>
                                  <w:pStyle w:val="AralkYok"/>
                                  <w:spacing w:before="80" w:after="40"/>
                                  <w:jc w:val="center"/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</w:pPr>
                                <w:r w:rsidRPr="00295A2D"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  <w:t>lEVENT HAKKI YILMAZ</w:t>
                                </w:r>
                              </w:p>
                              <w:p w:rsidR="00295A2D" w:rsidRPr="00295A2D" w:rsidRDefault="00295A2D" w:rsidP="000F527F">
                                <w:pPr>
                                  <w:pStyle w:val="AralkYok"/>
                                  <w:spacing w:before="80" w:after="40"/>
                                  <w:jc w:val="center"/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  <w:t>(20.08.2019)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AD9DE8" id="Metin Kutusu 1" o:spid="_x0000_s1027" type="#_x0000_t202" style="position:absolute;left:0;text-align:left;margin-left:35.9pt;margin-top:494.95pt;width:405pt;height:207.75pt;z-index:25166233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" filled="f" stroked="f" strokeweight=".5pt">
                    <v:textbox inset="0,0,0,0">
                      <w:txbxContent>
                        <w:p w:rsidR="000F527F" w:rsidRPr="00295A2D" w:rsidRDefault="000F527F" w:rsidP="000F527F">
                          <w:pPr>
                            <w:pStyle w:val="AralkYok"/>
                            <w:spacing w:before="40" w:after="560" w:line="216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alias w:val="Başlık"/>
                              <w:tag w:val=""/>
                              <w:id w:val="17524408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295A2D">
                                <w:rPr>
                                  <w:b/>
                                  <w:color w:val="1F4E79" w:themeColor="accent1" w:themeShade="80"/>
                                  <w:sz w:val="36"/>
                                  <w:szCs w:val="36"/>
                                </w:rPr>
                                <w:t>İSKENDERUN TİCARET VE SANAYİ ODASI</w:t>
                              </w:r>
                            </w:sdtContent>
                          </w:sdt>
                        </w:p>
                        <w:p w:rsidR="000F527F" w:rsidRPr="00295A2D" w:rsidRDefault="000F527F" w:rsidP="000F527F">
                          <w:pPr>
                            <w:pStyle w:val="AralkYok"/>
                            <w:spacing w:before="80" w:after="40"/>
                            <w:jc w:val="center"/>
                            <w:rPr>
                              <w:b/>
                              <w:caps/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 w:rsidRPr="00295A2D">
                            <w:rPr>
                              <w:b/>
                              <w:caps/>
                              <w:color w:val="1F4E79" w:themeColor="accent1" w:themeShade="80"/>
                              <w:sz w:val="36"/>
                              <w:szCs w:val="36"/>
                            </w:rPr>
                            <w:t>Yönetim kurulu başkanı</w:t>
                          </w:r>
                        </w:p>
                        <w:p w:rsidR="000F527F" w:rsidRDefault="000F527F" w:rsidP="000F527F">
                          <w:pPr>
                            <w:pStyle w:val="AralkYok"/>
                            <w:spacing w:before="80" w:after="40"/>
                            <w:jc w:val="center"/>
                            <w:rPr>
                              <w:b/>
                              <w:caps/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 w:rsidRPr="00295A2D">
                            <w:rPr>
                              <w:b/>
                              <w:caps/>
                              <w:color w:val="1F4E79" w:themeColor="accent1" w:themeShade="80"/>
                              <w:sz w:val="36"/>
                              <w:szCs w:val="36"/>
                            </w:rPr>
                            <w:t>lEVENT HAKKI YILMAZ</w:t>
                          </w:r>
                        </w:p>
                        <w:p w:rsidR="00295A2D" w:rsidRPr="00295A2D" w:rsidRDefault="00295A2D" w:rsidP="000F527F">
                          <w:pPr>
                            <w:pStyle w:val="AralkYok"/>
                            <w:spacing w:before="80" w:after="40"/>
                            <w:jc w:val="center"/>
                            <w:rPr>
                              <w:b/>
                              <w:caps/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aps/>
                              <w:color w:val="1F4E79" w:themeColor="accent1" w:themeShade="80"/>
                              <w:sz w:val="36"/>
                              <w:szCs w:val="36"/>
                            </w:rPr>
                            <w:t>(20.08.2019)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0F527F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posOffset>646430</wp:posOffset>
                    </wp:positionH>
                    <wp:positionV relativeFrom="page">
                      <wp:posOffset>3240405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Metin Kutusu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527F" w:rsidRDefault="000F527F">
                                <w:pPr>
                                  <w:pStyle w:val="AralkYok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id="Metin Kutusu 131" o:spid="_x0000_s1028" type="#_x0000_t202" style="position:absolute;left:0;text-align:left;margin-left:50.9pt;margin-top:255.15pt;width:369pt;height:529.2pt;z-index:251660288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" filled="f" stroked="f" strokeweight=".5pt">
                    <v:textbox style="mso-fit-shape-to-text:t" inset="0,0,0,0">
                      <w:txbxContent>
                        <w:p w:rsidR="000F527F" w:rsidRDefault="000F527F">
                          <w:pPr>
                            <w:pStyle w:val="AralkYok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0F527F">
            <w:rPr>
              <w:color w:val="FFFFFF" w:themeColor="background1"/>
            </w:rPr>
            <w:br w:type="page"/>
          </w:r>
        </w:p>
      </w:sdtContent>
    </w:sdt>
    <w:p w:rsidR="00D42B1D" w:rsidRPr="00FB7F26" w:rsidRDefault="00D42B1D" w:rsidP="006B5435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B7F26">
        <w:rPr>
          <w:rFonts w:ascii="Times New Roman" w:hAnsi="Times New Roman" w:cs="Times New Roman"/>
          <w:b/>
          <w:sz w:val="30"/>
          <w:szCs w:val="30"/>
        </w:rPr>
        <w:lastRenderedPageBreak/>
        <w:t>IRAK</w:t>
      </w:r>
      <w:r w:rsidR="000F527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B7F26">
        <w:rPr>
          <w:rFonts w:ascii="Times New Roman" w:hAnsi="Times New Roman" w:cs="Times New Roman"/>
          <w:b/>
          <w:sz w:val="30"/>
          <w:szCs w:val="30"/>
        </w:rPr>
        <w:t xml:space="preserve">İLE İLGİLİ </w:t>
      </w:r>
      <w:r w:rsidRPr="00FB7F26">
        <w:rPr>
          <w:rFonts w:ascii="Times New Roman" w:hAnsi="Times New Roman" w:cs="Times New Roman"/>
          <w:b/>
          <w:sz w:val="30"/>
          <w:szCs w:val="30"/>
        </w:rPr>
        <w:t>GENEL BİLGİLER</w:t>
      </w:r>
    </w:p>
    <w:p w:rsidR="00D42B1D" w:rsidRPr="00FB7F26" w:rsidRDefault="00D42B1D" w:rsidP="006B5435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b/>
          <w:sz w:val="30"/>
          <w:szCs w:val="30"/>
        </w:rPr>
        <w:t>Resmi Adı</w:t>
      </w:r>
      <w:r w:rsidRPr="00FB7F26">
        <w:rPr>
          <w:rFonts w:ascii="Times New Roman" w:hAnsi="Times New Roman" w:cs="Times New Roman"/>
          <w:b/>
          <w:sz w:val="30"/>
          <w:szCs w:val="30"/>
        </w:rPr>
        <w:t>:</w:t>
      </w:r>
      <w:r w:rsidRPr="00FB7F26">
        <w:rPr>
          <w:rFonts w:ascii="Times New Roman" w:hAnsi="Times New Roman" w:cs="Times New Roman"/>
          <w:sz w:val="30"/>
          <w:szCs w:val="30"/>
        </w:rPr>
        <w:t xml:space="preserve"> Irak Cumhuriyeti</w:t>
      </w:r>
    </w:p>
    <w:p w:rsidR="00D42B1D" w:rsidRPr="00FB7F26" w:rsidRDefault="00D42B1D" w:rsidP="006B5435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b/>
          <w:sz w:val="30"/>
          <w:szCs w:val="30"/>
        </w:rPr>
        <w:t>Nüfus</w:t>
      </w:r>
      <w:r w:rsidRPr="00FB7F26">
        <w:rPr>
          <w:rFonts w:ascii="Times New Roman" w:hAnsi="Times New Roman" w:cs="Times New Roman"/>
          <w:b/>
          <w:sz w:val="30"/>
          <w:szCs w:val="30"/>
        </w:rPr>
        <w:t>:</w:t>
      </w:r>
      <w:r w:rsidR="006B5435">
        <w:rPr>
          <w:rFonts w:ascii="Times New Roman" w:hAnsi="Times New Roman" w:cs="Times New Roman"/>
          <w:sz w:val="30"/>
          <w:szCs w:val="30"/>
        </w:rPr>
        <w:t xml:space="preserve"> 38,8</w:t>
      </w:r>
      <w:r w:rsidRPr="00FB7F26">
        <w:rPr>
          <w:rFonts w:ascii="Times New Roman" w:hAnsi="Times New Roman" w:cs="Times New Roman"/>
          <w:sz w:val="30"/>
          <w:szCs w:val="30"/>
        </w:rPr>
        <w:t xml:space="preserve"> milyon</w:t>
      </w:r>
      <w:r w:rsidR="006B5435">
        <w:rPr>
          <w:rFonts w:ascii="Times New Roman" w:hAnsi="Times New Roman" w:cs="Times New Roman"/>
          <w:sz w:val="30"/>
          <w:szCs w:val="30"/>
        </w:rPr>
        <w:t xml:space="preserve"> (Temmuz 2017)</w:t>
      </w:r>
    </w:p>
    <w:p w:rsidR="00D42B1D" w:rsidRPr="00FB7F26" w:rsidRDefault="00D42B1D" w:rsidP="006B5435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b/>
          <w:sz w:val="30"/>
          <w:szCs w:val="30"/>
        </w:rPr>
        <w:t>Yüzölçümü:</w:t>
      </w:r>
      <w:r w:rsidR="006B5435">
        <w:rPr>
          <w:rFonts w:ascii="Times New Roman" w:hAnsi="Times New Roman" w:cs="Times New Roman"/>
          <w:sz w:val="30"/>
          <w:szCs w:val="30"/>
        </w:rPr>
        <w:t xml:space="preserve"> 441 bin k</w:t>
      </w:r>
      <w:r w:rsidRPr="00FB7F26">
        <w:rPr>
          <w:rFonts w:ascii="Times New Roman" w:hAnsi="Times New Roman" w:cs="Times New Roman"/>
          <w:sz w:val="30"/>
          <w:szCs w:val="30"/>
        </w:rPr>
        <w:t>ilometrekare</w:t>
      </w:r>
    </w:p>
    <w:p w:rsidR="00D42B1D" w:rsidRPr="00FB7F26" w:rsidRDefault="00D42B1D" w:rsidP="006B5435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b/>
          <w:sz w:val="30"/>
          <w:szCs w:val="30"/>
        </w:rPr>
        <w:t>Dil</w:t>
      </w:r>
      <w:r w:rsidRPr="00FB7F26">
        <w:rPr>
          <w:rFonts w:ascii="Times New Roman" w:hAnsi="Times New Roman" w:cs="Times New Roman"/>
          <w:b/>
          <w:sz w:val="30"/>
          <w:szCs w:val="30"/>
        </w:rPr>
        <w:t>:</w:t>
      </w:r>
      <w:r w:rsidR="00FB7F26">
        <w:rPr>
          <w:rFonts w:ascii="Times New Roman" w:hAnsi="Times New Roman" w:cs="Times New Roman"/>
          <w:sz w:val="30"/>
          <w:szCs w:val="30"/>
        </w:rPr>
        <w:t xml:space="preserve"> Arapça ve</w:t>
      </w:r>
      <w:r w:rsidRPr="00FB7F26">
        <w:rPr>
          <w:rFonts w:ascii="Times New Roman" w:hAnsi="Times New Roman" w:cs="Times New Roman"/>
          <w:sz w:val="30"/>
          <w:szCs w:val="30"/>
        </w:rPr>
        <w:t xml:space="preserve"> Kürtçe</w:t>
      </w:r>
    </w:p>
    <w:p w:rsidR="00D42B1D" w:rsidRPr="00FB7F26" w:rsidRDefault="00D42B1D" w:rsidP="006B5435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b/>
          <w:sz w:val="30"/>
          <w:szCs w:val="30"/>
        </w:rPr>
        <w:t>Başkent</w:t>
      </w:r>
      <w:r w:rsidRPr="00FB7F26">
        <w:rPr>
          <w:rFonts w:ascii="Times New Roman" w:hAnsi="Times New Roman" w:cs="Times New Roman"/>
          <w:b/>
          <w:sz w:val="30"/>
          <w:szCs w:val="30"/>
        </w:rPr>
        <w:t>:</w:t>
      </w:r>
      <w:r w:rsidRPr="00FB7F26">
        <w:rPr>
          <w:rFonts w:ascii="Times New Roman" w:hAnsi="Times New Roman" w:cs="Times New Roman"/>
          <w:sz w:val="30"/>
          <w:szCs w:val="30"/>
        </w:rPr>
        <w:t xml:space="preserve"> Bağdat</w:t>
      </w:r>
    </w:p>
    <w:p w:rsidR="00D42B1D" w:rsidRDefault="00D42B1D" w:rsidP="006B5435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b/>
          <w:sz w:val="30"/>
          <w:szCs w:val="30"/>
        </w:rPr>
        <w:t>Başlıca Ş</w:t>
      </w:r>
      <w:r w:rsidRPr="00FB7F26">
        <w:rPr>
          <w:rFonts w:ascii="Times New Roman" w:hAnsi="Times New Roman" w:cs="Times New Roman"/>
          <w:b/>
          <w:sz w:val="30"/>
          <w:szCs w:val="30"/>
        </w:rPr>
        <w:t>ehirleri</w:t>
      </w:r>
      <w:r w:rsidRPr="00FB7F26">
        <w:rPr>
          <w:rFonts w:ascii="Times New Roman" w:hAnsi="Times New Roman" w:cs="Times New Roman"/>
          <w:b/>
          <w:sz w:val="30"/>
          <w:szCs w:val="30"/>
        </w:rPr>
        <w:t>:</w:t>
      </w:r>
      <w:r w:rsidRPr="00FB7F26">
        <w:rPr>
          <w:rFonts w:ascii="Times New Roman" w:hAnsi="Times New Roman" w:cs="Times New Roman"/>
          <w:sz w:val="30"/>
          <w:szCs w:val="30"/>
        </w:rPr>
        <w:t xml:space="preserve"> Basra, Musul, Erbil, Kerkük, Ferlluce,</w:t>
      </w:r>
      <w:r w:rsidRPr="00FB7F26">
        <w:rPr>
          <w:rFonts w:ascii="Times New Roman" w:hAnsi="Times New Roman" w:cs="Times New Roman"/>
          <w:sz w:val="30"/>
          <w:szCs w:val="30"/>
        </w:rPr>
        <w:t xml:space="preserve"> </w:t>
      </w:r>
      <w:r w:rsidRPr="00FB7F26">
        <w:rPr>
          <w:rFonts w:ascii="Times New Roman" w:hAnsi="Times New Roman" w:cs="Times New Roman"/>
          <w:sz w:val="30"/>
          <w:szCs w:val="30"/>
        </w:rPr>
        <w:t>Süleymaniye, Kerbela, Necef</w:t>
      </w:r>
      <w:r w:rsidRPr="00FB7F26">
        <w:rPr>
          <w:rFonts w:ascii="Times New Roman" w:hAnsi="Times New Roman" w:cs="Times New Roman"/>
          <w:sz w:val="30"/>
          <w:szCs w:val="30"/>
        </w:rPr>
        <w:t>.</w:t>
      </w:r>
    </w:p>
    <w:p w:rsidR="00465880" w:rsidRPr="00FB7F26" w:rsidRDefault="00465880" w:rsidP="006B5435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65880">
        <w:rPr>
          <w:rFonts w:ascii="Times New Roman" w:hAnsi="Times New Roman" w:cs="Times New Roman"/>
          <w:b/>
          <w:sz w:val="30"/>
          <w:szCs w:val="30"/>
        </w:rPr>
        <w:t>Para Birimi:</w:t>
      </w:r>
      <w:r w:rsidRPr="00465880">
        <w:rPr>
          <w:rFonts w:ascii="Times New Roman" w:hAnsi="Times New Roman" w:cs="Times New Roman"/>
          <w:sz w:val="30"/>
          <w:szCs w:val="30"/>
        </w:rPr>
        <w:t xml:space="preserve"> Irak dinarı (IQD)</w:t>
      </w:r>
    </w:p>
    <w:p w:rsidR="00D42B1D" w:rsidRPr="00FB7F26" w:rsidRDefault="00D42B1D" w:rsidP="006B5435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b/>
          <w:sz w:val="30"/>
          <w:szCs w:val="30"/>
        </w:rPr>
        <w:t>Yönetim Şekli</w:t>
      </w:r>
      <w:r w:rsidRPr="00FB7F26">
        <w:rPr>
          <w:rFonts w:ascii="Times New Roman" w:hAnsi="Times New Roman" w:cs="Times New Roman"/>
          <w:b/>
          <w:sz w:val="30"/>
          <w:szCs w:val="30"/>
        </w:rPr>
        <w:t>:</w:t>
      </w:r>
      <w:r w:rsidRPr="00FB7F26">
        <w:rPr>
          <w:rFonts w:ascii="Times New Roman" w:hAnsi="Times New Roman" w:cs="Times New Roman"/>
          <w:sz w:val="30"/>
          <w:szCs w:val="30"/>
        </w:rPr>
        <w:t xml:space="preserve"> Federal P</w:t>
      </w:r>
      <w:r w:rsidRPr="00FB7F26">
        <w:rPr>
          <w:rFonts w:ascii="Times New Roman" w:hAnsi="Times New Roman" w:cs="Times New Roman"/>
          <w:sz w:val="30"/>
          <w:szCs w:val="30"/>
        </w:rPr>
        <w:t>arlamenter</w:t>
      </w:r>
      <w:r w:rsidRPr="00FB7F26">
        <w:rPr>
          <w:rFonts w:ascii="Times New Roman" w:hAnsi="Times New Roman" w:cs="Times New Roman"/>
          <w:sz w:val="30"/>
          <w:szCs w:val="30"/>
        </w:rPr>
        <w:t xml:space="preserve"> C</w:t>
      </w:r>
      <w:r w:rsidRPr="00FB7F26">
        <w:rPr>
          <w:rFonts w:ascii="Times New Roman" w:hAnsi="Times New Roman" w:cs="Times New Roman"/>
          <w:sz w:val="30"/>
          <w:szCs w:val="30"/>
        </w:rPr>
        <w:t>umhuriyet</w:t>
      </w:r>
    </w:p>
    <w:p w:rsidR="00D42B1D" w:rsidRPr="00FB7F26" w:rsidRDefault="00FB7F26" w:rsidP="006B5435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b/>
          <w:sz w:val="30"/>
          <w:szCs w:val="30"/>
        </w:rPr>
        <w:t>Enflasyon Oranı</w:t>
      </w:r>
      <w:r w:rsidR="00D42B1D" w:rsidRPr="00FB7F26">
        <w:rPr>
          <w:rFonts w:ascii="Times New Roman" w:hAnsi="Times New Roman" w:cs="Times New Roman"/>
          <w:b/>
          <w:sz w:val="30"/>
          <w:szCs w:val="30"/>
        </w:rPr>
        <w:t>:</w:t>
      </w:r>
      <w:r w:rsidR="00D42B1D" w:rsidRPr="00FB7F26">
        <w:rPr>
          <w:rFonts w:ascii="Times New Roman" w:hAnsi="Times New Roman" w:cs="Times New Roman"/>
          <w:sz w:val="30"/>
          <w:szCs w:val="30"/>
        </w:rPr>
        <w:t xml:space="preserve"> % 0,7 (2018)</w:t>
      </w:r>
    </w:p>
    <w:p w:rsidR="000F527F" w:rsidRDefault="00FB7F26" w:rsidP="006B5435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b/>
          <w:sz w:val="30"/>
          <w:szCs w:val="30"/>
        </w:rPr>
        <w:t>İşsizlik Oranı</w:t>
      </w:r>
      <w:r w:rsidR="00D42B1D" w:rsidRPr="00FB7F26">
        <w:rPr>
          <w:rFonts w:ascii="Times New Roman" w:hAnsi="Times New Roman" w:cs="Times New Roman"/>
          <w:b/>
          <w:sz w:val="30"/>
          <w:szCs w:val="30"/>
        </w:rPr>
        <w:t>:</w:t>
      </w:r>
      <w:r w:rsidR="00D42B1D" w:rsidRPr="00FB7F26">
        <w:rPr>
          <w:rFonts w:ascii="Times New Roman" w:hAnsi="Times New Roman" w:cs="Times New Roman"/>
          <w:sz w:val="30"/>
          <w:szCs w:val="30"/>
        </w:rPr>
        <w:t xml:space="preserve"> % 14,8 (Aralık 2017)</w:t>
      </w:r>
    </w:p>
    <w:p w:rsidR="00FB7F26" w:rsidRPr="00FB7F26" w:rsidRDefault="00FB7F26" w:rsidP="006B5435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B7F26">
        <w:rPr>
          <w:rFonts w:ascii="Times New Roman" w:hAnsi="Times New Roman" w:cs="Times New Roman"/>
          <w:b/>
          <w:sz w:val="30"/>
          <w:szCs w:val="30"/>
        </w:rPr>
        <w:t>TÜRKİYE – IRAK DIŞ TİCARET İLİŞKİLERİ</w:t>
      </w:r>
    </w:p>
    <w:p w:rsidR="00FB7F26" w:rsidRDefault="00FB7F26" w:rsidP="006B5435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sz w:val="30"/>
          <w:szCs w:val="30"/>
        </w:rPr>
        <w:t xml:space="preserve">2018 yılı itibariyle </w:t>
      </w:r>
      <w:r w:rsidR="00D42B1D" w:rsidRPr="00FB7F26">
        <w:rPr>
          <w:rFonts w:ascii="Times New Roman" w:hAnsi="Times New Roman" w:cs="Times New Roman"/>
          <w:sz w:val="30"/>
          <w:szCs w:val="30"/>
        </w:rPr>
        <w:t>Irak’ın ithalatında başlıca ülkeler</w:t>
      </w:r>
      <w:r>
        <w:rPr>
          <w:rFonts w:ascii="Times New Roman" w:hAnsi="Times New Roman" w:cs="Times New Roman"/>
          <w:sz w:val="30"/>
          <w:szCs w:val="30"/>
        </w:rPr>
        <w:t xml:space="preserve"> sıralamasında;</w:t>
      </w:r>
    </w:p>
    <w:p w:rsidR="00FB7F26" w:rsidRDefault="00D42B1D" w:rsidP="006B5435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sz w:val="30"/>
          <w:szCs w:val="30"/>
        </w:rPr>
        <w:t xml:space="preserve">1. Sırada 8,35 milyar dolar ile </w:t>
      </w:r>
      <w:r w:rsidRPr="00FB7F26">
        <w:rPr>
          <w:rFonts w:ascii="Times New Roman" w:hAnsi="Times New Roman" w:cs="Times New Roman"/>
          <w:sz w:val="30"/>
          <w:szCs w:val="30"/>
          <w:u w:val="single"/>
        </w:rPr>
        <w:t>Türkiye,</w:t>
      </w:r>
      <w:r w:rsidRPr="00FB7F2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7F26" w:rsidRDefault="00D42B1D" w:rsidP="006B5435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sz w:val="30"/>
          <w:szCs w:val="30"/>
        </w:rPr>
        <w:t xml:space="preserve">2. Sırada 7,9 milyar dolar ile Çin, </w:t>
      </w:r>
    </w:p>
    <w:p w:rsidR="00FB7F26" w:rsidRDefault="00D42B1D" w:rsidP="006B5435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sz w:val="30"/>
          <w:szCs w:val="30"/>
        </w:rPr>
        <w:t xml:space="preserve">3. Sırada 1,9 milyar dolar Güney Kore </w:t>
      </w:r>
    </w:p>
    <w:p w:rsidR="006133F3" w:rsidRPr="00FB7F26" w:rsidRDefault="006B5435" w:rsidP="006133F3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</w:t>
      </w:r>
      <w:r w:rsidR="00D42B1D" w:rsidRPr="00FB7F26">
        <w:rPr>
          <w:rFonts w:ascii="Times New Roman" w:hAnsi="Times New Roman" w:cs="Times New Roman"/>
          <w:sz w:val="30"/>
          <w:szCs w:val="30"/>
        </w:rPr>
        <w:t>e 4. Sırada 1,8 milyar dolarla Hindistan bulunmaktadır.</w:t>
      </w:r>
      <w:r w:rsidR="00FB7F26" w:rsidRPr="00FB7F2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7F26" w:rsidRDefault="00FB7F26" w:rsidP="006B5435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2018 yılı itibariyle </w:t>
      </w:r>
      <w:r w:rsidR="00D42B1D" w:rsidRPr="00FB7F26">
        <w:rPr>
          <w:rFonts w:ascii="Times New Roman" w:hAnsi="Times New Roman" w:cs="Times New Roman"/>
          <w:sz w:val="30"/>
          <w:szCs w:val="30"/>
        </w:rPr>
        <w:t>Irak’ın ihracatında başlıca ülkeler</w:t>
      </w:r>
      <w:r w:rsidR="00C77E59">
        <w:rPr>
          <w:rFonts w:ascii="Times New Roman" w:hAnsi="Times New Roman" w:cs="Times New Roman"/>
          <w:sz w:val="30"/>
          <w:szCs w:val="30"/>
        </w:rPr>
        <w:t xml:space="preserve"> sıralamasında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B7F26" w:rsidRDefault="00D42B1D" w:rsidP="006B5435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sz w:val="30"/>
          <w:szCs w:val="30"/>
        </w:rPr>
        <w:t xml:space="preserve">1. Sırada 23 milyar dolar ile Hindistan, </w:t>
      </w:r>
    </w:p>
    <w:p w:rsidR="00FB7F26" w:rsidRDefault="00D42B1D" w:rsidP="006B5435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sz w:val="30"/>
          <w:szCs w:val="30"/>
        </w:rPr>
        <w:t xml:space="preserve">2. Sırada 22,4 milyar dolarla Çin, </w:t>
      </w:r>
    </w:p>
    <w:p w:rsidR="00FB7F26" w:rsidRDefault="00D42B1D" w:rsidP="006B5435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sz w:val="30"/>
          <w:szCs w:val="30"/>
        </w:rPr>
        <w:t xml:space="preserve">3. Sırada </w:t>
      </w:r>
      <w:r w:rsidR="00FB7F26">
        <w:rPr>
          <w:rFonts w:ascii="Times New Roman" w:hAnsi="Times New Roman" w:cs="Times New Roman"/>
          <w:sz w:val="30"/>
          <w:szCs w:val="30"/>
        </w:rPr>
        <w:t>12,1 milyar dolarla ABD,</w:t>
      </w:r>
    </w:p>
    <w:p w:rsidR="00FB7F26" w:rsidRDefault="00FB7F26" w:rsidP="006B5435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sırada 9,6 milyar dolarla Güney Kore olurken,</w:t>
      </w:r>
    </w:p>
    <w:p w:rsidR="006B5435" w:rsidRDefault="00D42B1D" w:rsidP="006B5435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sz w:val="30"/>
          <w:szCs w:val="30"/>
          <w:u w:val="single"/>
        </w:rPr>
        <w:t>Türkiye ise</w:t>
      </w:r>
      <w:r w:rsidRPr="00FB7F26">
        <w:rPr>
          <w:rFonts w:ascii="Times New Roman" w:hAnsi="Times New Roman" w:cs="Times New Roman"/>
          <w:sz w:val="30"/>
          <w:szCs w:val="30"/>
        </w:rPr>
        <w:t xml:space="preserve"> 1,4 milyar dolarla 9. Sırada </w:t>
      </w:r>
      <w:r w:rsidR="00FB7F26" w:rsidRPr="00FB7F26">
        <w:rPr>
          <w:rFonts w:ascii="Times New Roman" w:hAnsi="Times New Roman" w:cs="Times New Roman"/>
          <w:sz w:val="30"/>
          <w:szCs w:val="30"/>
        </w:rPr>
        <w:t>yer almaktadır.</w:t>
      </w:r>
    </w:p>
    <w:p w:rsidR="006B5435" w:rsidRPr="00465880" w:rsidRDefault="00FB7F26" w:rsidP="00465880">
      <w:pPr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b/>
          <w:sz w:val="30"/>
          <w:szCs w:val="30"/>
        </w:rPr>
        <w:t>Özetle;</w:t>
      </w:r>
      <w:r w:rsidRPr="00FB7F26">
        <w:rPr>
          <w:rFonts w:ascii="Times New Roman" w:hAnsi="Times New Roman" w:cs="Times New Roman"/>
          <w:sz w:val="30"/>
          <w:szCs w:val="30"/>
        </w:rPr>
        <w:t xml:space="preserve"> ülkemizden Irak’a</w:t>
      </w:r>
      <w:r>
        <w:rPr>
          <w:rFonts w:ascii="Times New Roman" w:hAnsi="Times New Roman" w:cs="Times New Roman"/>
          <w:sz w:val="30"/>
          <w:szCs w:val="30"/>
        </w:rPr>
        <w:t xml:space="preserve"> 2018 yıl</w:t>
      </w:r>
      <w:r w:rsidRPr="00FB7F26">
        <w:rPr>
          <w:rFonts w:ascii="Times New Roman" w:hAnsi="Times New Roman" w:cs="Times New Roman"/>
          <w:sz w:val="30"/>
          <w:szCs w:val="30"/>
        </w:rPr>
        <w:t>sonu itibariyle 8,35 milyar dolarlık ihracat yapılırken, ülkem</w:t>
      </w:r>
      <w:r>
        <w:rPr>
          <w:rFonts w:ascii="Times New Roman" w:hAnsi="Times New Roman" w:cs="Times New Roman"/>
          <w:sz w:val="30"/>
          <w:szCs w:val="30"/>
        </w:rPr>
        <w:t>ize Irak’</w:t>
      </w:r>
      <w:r w:rsidRPr="00FB7F26">
        <w:rPr>
          <w:rFonts w:ascii="Times New Roman" w:hAnsi="Times New Roman" w:cs="Times New Roman"/>
          <w:sz w:val="30"/>
          <w:szCs w:val="30"/>
        </w:rPr>
        <w:t>ta</w:t>
      </w:r>
      <w:r>
        <w:rPr>
          <w:rFonts w:ascii="Times New Roman" w:hAnsi="Times New Roman" w:cs="Times New Roman"/>
          <w:sz w:val="30"/>
          <w:szCs w:val="30"/>
        </w:rPr>
        <w:t>n</w:t>
      </w:r>
      <w:r w:rsidRPr="00FB7F26">
        <w:rPr>
          <w:rFonts w:ascii="Times New Roman" w:hAnsi="Times New Roman" w:cs="Times New Roman"/>
          <w:sz w:val="30"/>
          <w:szCs w:val="30"/>
        </w:rPr>
        <w:t xml:space="preserve"> 1,4 milyar</w:t>
      </w:r>
      <w:r>
        <w:rPr>
          <w:rFonts w:ascii="Times New Roman" w:hAnsi="Times New Roman" w:cs="Times New Roman"/>
          <w:sz w:val="30"/>
          <w:szCs w:val="30"/>
        </w:rPr>
        <w:t xml:space="preserve"> dolarlık ithalat yapılmıştır. </w:t>
      </w:r>
    </w:p>
    <w:p w:rsidR="00FB7F26" w:rsidRPr="00FB7F26" w:rsidRDefault="00FB7F26" w:rsidP="006B5435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B7F26">
        <w:rPr>
          <w:rFonts w:ascii="Times New Roman" w:hAnsi="Times New Roman" w:cs="Times New Roman"/>
          <w:b/>
          <w:sz w:val="30"/>
          <w:szCs w:val="30"/>
        </w:rPr>
        <w:lastRenderedPageBreak/>
        <w:t>ÜRÜN BAZINDA TÜRKİYE-IRAK DIŞ TİCARETİ</w:t>
      </w:r>
    </w:p>
    <w:p w:rsidR="00D42B1D" w:rsidRPr="00FB7F26" w:rsidRDefault="00D42B1D" w:rsidP="006B5435">
      <w:pPr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B7F26">
        <w:rPr>
          <w:rFonts w:ascii="Times New Roman" w:hAnsi="Times New Roman" w:cs="Times New Roman"/>
          <w:sz w:val="30"/>
          <w:szCs w:val="30"/>
        </w:rPr>
        <w:t xml:space="preserve">Türkiye </w:t>
      </w:r>
      <w:r w:rsidR="00426F64">
        <w:rPr>
          <w:rFonts w:ascii="Times New Roman" w:hAnsi="Times New Roman" w:cs="Times New Roman"/>
          <w:sz w:val="30"/>
          <w:szCs w:val="30"/>
        </w:rPr>
        <w:t>İstatistik Kurumu</w:t>
      </w:r>
      <w:r w:rsidRPr="00FB7F26">
        <w:rPr>
          <w:rFonts w:ascii="Times New Roman" w:hAnsi="Times New Roman" w:cs="Times New Roman"/>
          <w:sz w:val="30"/>
          <w:szCs w:val="30"/>
        </w:rPr>
        <w:t xml:space="preserve"> verilerine göre</w:t>
      </w:r>
      <w:r w:rsidR="00FB7F26">
        <w:rPr>
          <w:rFonts w:ascii="Times New Roman" w:hAnsi="Times New Roman" w:cs="Times New Roman"/>
          <w:sz w:val="30"/>
          <w:szCs w:val="30"/>
        </w:rPr>
        <w:t xml:space="preserve"> ürün bazında Irak-Türkiye dış ticaretine değinmek gerekirse</w:t>
      </w:r>
      <w:r w:rsidRPr="00FB7F26">
        <w:rPr>
          <w:rFonts w:ascii="Times New Roman" w:hAnsi="Times New Roman" w:cs="Times New Roman"/>
          <w:sz w:val="30"/>
          <w:szCs w:val="30"/>
        </w:rPr>
        <w:t>;</w:t>
      </w:r>
    </w:p>
    <w:p w:rsidR="00D42B1D" w:rsidRPr="00FB7F26" w:rsidRDefault="00426F64" w:rsidP="006B5435">
      <w:pPr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2018 yılı itibariyle ü</w:t>
      </w:r>
      <w:r w:rsidR="00D42B1D" w:rsidRPr="00FB7F26">
        <w:rPr>
          <w:rFonts w:ascii="Times New Roman" w:hAnsi="Times New Roman" w:cs="Times New Roman"/>
          <w:sz w:val="30"/>
          <w:szCs w:val="30"/>
        </w:rPr>
        <w:t>lkemizden Irak’a ihraç edilen ürünler; altından mücevher eşyası, buğday unu,</w:t>
      </w:r>
      <w:r>
        <w:rPr>
          <w:rFonts w:ascii="Times New Roman" w:hAnsi="Times New Roman" w:cs="Times New Roman"/>
          <w:sz w:val="30"/>
          <w:szCs w:val="30"/>
        </w:rPr>
        <w:t xml:space="preserve"> tavuk eti ve yumurta gibi</w:t>
      </w:r>
      <w:r w:rsidR="00D42B1D" w:rsidRPr="00FB7F26">
        <w:rPr>
          <w:rFonts w:ascii="Times New Roman" w:hAnsi="Times New Roman" w:cs="Times New Roman"/>
          <w:sz w:val="30"/>
          <w:szCs w:val="30"/>
        </w:rPr>
        <w:t xml:space="preserve"> kümes hayvanlarının et ve sakatatları,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hijyenik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havlular, salça, demir çelik ürünleri, </w:t>
      </w:r>
      <w:r w:rsidR="006B5435">
        <w:rPr>
          <w:rFonts w:ascii="Times New Roman" w:hAnsi="Times New Roman" w:cs="Times New Roman"/>
          <w:sz w:val="30"/>
          <w:szCs w:val="30"/>
        </w:rPr>
        <w:t>Ayçiçek</w:t>
      </w:r>
      <w:r>
        <w:rPr>
          <w:rFonts w:ascii="Times New Roman" w:hAnsi="Times New Roman" w:cs="Times New Roman"/>
          <w:sz w:val="30"/>
          <w:szCs w:val="30"/>
        </w:rPr>
        <w:t xml:space="preserve"> yağı, plastik borular</w:t>
      </w:r>
      <w:r w:rsidR="00E137BC">
        <w:rPr>
          <w:rFonts w:ascii="Times New Roman" w:hAnsi="Times New Roman" w:cs="Times New Roman"/>
          <w:sz w:val="30"/>
          <w:szCs w:val="30"/>
        </w:rPr>
        <w:t>,</w:t>
      </w:r>
      <w:r w:rsidR="00D42B1D" w:rsidRPr="00FB7F26">
        <w:rPr>
          <w:rFonts w:ascii="Times New Roman" w:hAnsi="Times New Roman" w:cs="Times New Roman"/>
          <w:sz w:val="30"/>
          <w:szCs w:val="30"/>
        </w:rPr>
        <w:t xml:space="preserve"> pasta-kek-bisküvi ve diğer ekmekçi mamüller, diğer mobilyalar ve parçaları</w:t>
      </w:r>
      <w:r>
        <w:rPr>
          <w:rFonts w:ascii="Times New Roman" w:hAnsi="Times New Roman" w:cs="Times New Roman"/>
          <w:sz w:val="30"/>
          <w:szCs w:val="30"/>
        </w:rPr>
        <w:t>,</w:t>
      </w:r>
      <w:r w:rsidR="00D42B1D" w:rsidRPr="00FB7F26">
        <w:rPr>
          <w:rFonts w:ascii="Times New Roman" w:hAnsi="Times New Roman" w:cs="Times New Roman"/>
          <w:sz w:val="30"/>
          <w:szCs w:val="30"/>
        </w:rPr>
        <w:t xml:space="preserve"> olarak sıralanmaktadır.</w:t>
      </w:r>
    </w:p>
    <w:p w:rsidR="00FA4984" w:rsidRDefault="00426F64" w:rsidP="00465880">
      <w:pPr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2018 yılı itibariyle </w:t>
      </w:r>
      <w:r w:rsidR="00D42B1D" w:rsidRPr="00FB7F26">
        <w:rPr>
          <w:rFonts w:ascii="Times New Roman" w:hAnsi="Times New Roman" w:cs="Times New Roman"/>
          <w:sz w:val="30"/>
          <w:szCs w:val="30"/>
        </w:rPr>
        <w:t>Irak’tan ülkemize ithal edilen ürünler; kül</w:t>
      </w:r>
      <w:r>
        <w:rPr>
          <w:rFonts w:ascii="Times New Roman" w:hAnsi="Times New Roman" w:cs="Times New Roman"/>
          <w:sz w:val="30"/>
          <w:szCs w:val="30"/>
        </w:rPr>
        <w:t xml:space="preserve">çe altın, petrol koku </w:t>
      </w:r>
      <w:r w:rsidR="00D42B1D" w:rsidRPr="00FB7F26">
        <w:rPr>
          <w:rFonts w:ascii="Times New Roman" w:hAnsi="Times New Roman" w:cs="Times New Roman"/>
          <w:sz w:val="30"/>
          <w:szCs w:val="30"/>
        </w:rPr>
        <w:t>ve yağların kalıntıları, işlenmemiş alüminyum, bakır teller, kağıt ve karton atıkları</w:t>
      </w:r>
      <w:r>
        <w:rPr>
          <w:rFonts w:ascii="Times New Roman" w:hAnsi="Times New Roman" w:cs="Times New Roman"/>
          <w:sz w:val="30"/>
          <w:szCs w:val="30"/>
        </w:rPr>
        <w:t>, hurda plastik ve sığır derisi</w:t>
      </w:r>
      <w:r w:rsidR="00D42B1D" w:rsidRPr="00FB7F26">
        <w:rPr>
          <w:rFonts w:ascii="Times New Roman" w:hAnsi="Times New Roman" w:cs="Times New Roman"/>
          <w:sz w:val="30"/>
          <w:szCs w:val="30"/>
        </w:rPr>
        <w:t xml:space="preserve"> olarak sıralanmaktadır.</w:t>
      </w:r>
    </w:p>
    <w:p w:rsidR="00465880" w:rsidRPr="00465880" w:rsidRDefault="00465880" w:rsidP="00465880">
      <w:pPr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42B1D" w:rsidRPr="00426F64" w:rsidRDefault="00426F64" w:rsidP="006B5435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6F64">
        <w:rPr>
          <w:rFonts w:ascii="Times New Roman" w:hAnsi="Times New Roman" w:cs="Times New Roman"/>
          <w:b/>
          <w:sz w:val="30"/>
          <w:szCs w:val="30"/>
        </w:rPr>
        <w:t>HATAY – IRAK DIŞ TİCARETİ</w:t>
      </w:r>
    </w:p>
    <w:p w:rsidR="00426F64" w:rsidRDefault="00426F64" w:rsidP="006B5435">
      <w:pPr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Türkiye İstatistik Kurumu</w:t>
      </w:r>
      <w:r w:rsidRPr="00426F64">
        <w:rPr>
          <w:rFonts w:ascii="Times New Roman" w:hAnsi="Times New Roman" w:cs="Times New Roman"/>
          <w:sz w:val="30"/>
          <w:szCs w:val="30"/>
        </w:rPr>
        <w:t xml:space="preserve"> verilerine göre</w:t>
      </w:r>
      <w:r>
        <w:rPr>
          <w:rFonts w:ascii="Times New Roman" w:hAnsi="Times New Roman" w:cs="Times New Roman"/>
          <w:sz w:val="30"/>
          <w:szCs w:val="30"/>
        </w:rPr>
        <w:t xml:space="preserve"> 2018 yılsonu itibariyle</w:t>
      </w:r>
      <w:r w:rsidRPr="00426F64">
        <w:rPr>
          <w:rFonts w:ascii="Times New Roman" w:hAnsi="Times New Roman" w:cs="Times New Roman"/>
          <w:sz w:val="30"/>
          <w:szCs w:val="30"/>
        </w:rPr>
        <w:t>; Hatay’dan Irak’</w:t>
      </w:r>
      <w:r>
        <w:rPr>
          <w:rFonts w:ascii="Times New Roman" w:hAnsi="Times New Roman" w:cs="Times New Roman"/>
          <w:sz w:val="30"/>
          <w:szCs w:val="30"/>
        </w:rPr>
        <w:t>a</w:t>
      </w:r>
      <w:r w:rsidRPr="00426F64">
        <w:rPr>
          <w:rFonts w:ascii="Times New Roman" w:hAnsi="Times New Roman" w:cs="Times New Roman"/>
          <w:sz w:val="30"/>
          <w:szCs w:val="30"/>
        </w:rPr>
        <w:t xml:space="preserve"> 174 milyon dolarlık ihracat yapılırken, </w:t>
      </w:r>
      <w:r>
        <w:rPr>
          <w:rFonts w:ascii="Times New Roman" w:hAnsi="Times New Roman" w:cs="Times New Roman"/>
          <w:sz w:val="30"/>
          <w:szCs w:val="30"/>
        </w:rPr>
        <w:t>Hatay’</w:t>
      </w:r>
      <w:r w:rsidR="00FA4984">
        <w:rPr>
          <w:rFonts w:ascii="Times New Roman" w:hAnsi="Times New Roman" w:cs="Times New Roman"/>
          <w:sz w:val="30"/>
          <w:szCs w:val="30"/>
        </w:rPr>
        <w:t>a</w:t>
      </w:r>
      <w:r>
        <w:rPr>
          <w:rFonts w:ascii="Times New Roman" w:hAnsi="Times New Roman" w:cs="Times New Roman"/>
          <w:sz w:val="30"/>
          <w:szCs w:val="30"/>
        </w:rPr>
        <w:t xml:space="preserve"> Irak’tan </w:t>
      </w:r>
      <w:r w:rsidRPr="00426F64">
        <w:rPr>
          <w:rFonts w:ascii="Times New Roman" w:hAnsi="Times New Roman" w:cs="Times New Roman"/>
          <w:sz w:val="30"/>
          <w:szCs w:val="30"/>
        </w:rPr>
        <w:t xml:space="preserve">381 bin dolarlık ithalat yapılmıştır. </w:t>
      </w:r>
    </w:p>
    <w:p w:rsidR="00C77E59" w:rsidRDefault="00426F64" w:rsidP="00465880">
      <w:pPr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26F64">
        <w:rPr>
          <w:rFonts w:ascii="Times New Roman" w:hAnsi="Times New Roman" w:cs="Times New Roman"/>
          <w:sz w:val="30"/>
          <w:szCs w:val="30"/>
        </w:rPr>
        <w:t>Hatay’dan Irak’</w:t>
      </w:r>
      <w:r w:rsidR="000F527F">
        <w:rPr>
          <w:rFonts w:ascii="Times New Roman" w:hAnsi="Times New Roman" w:cs="Times New Roman"/>
          <w:sz w:val="30"/>
          <w:szCs w:val="30"/>
        </w:rPr>
        <w:t xml:space="preserve">a; </w:t>
      </w:r>
      <w:r>
        <w:rPr>
          <w:rFonts w:ascii="Times New Roman" w:hAnsi="Times New Roman" w:cs="Times New Roman"/>
          <w:sz w:val="30"/>
          <w:szCs w:val="30"/>
        </w:rPr>
        <w:t>demir çelikten</w:t>
      </w:r>
      <w:r w:rsidRPr="00426F64">
        <w:rPr>
          <w:rFonts w:ascii="Times New Roman" w:hAnsi="Times New Roman" w:cs="Times New Roman"/>
          <w:sz w:val="30"/>
          <w:szCs w:val="30"/>
        </w:rPr>
        <w:t xml:space="preserve"> boru ve profil, demir </w:t>
      </w:r>
      <w:r w:rsidR="00FA4984">
        <w:rPr>
          <w:rFonts w:ascii="Times New Roman" w:hAnsi="Times New Roman" w:cs="Times New Roman"/>
          <w:sz w:val="30"/>
          <w:szCs w:val="30"/>
        </w:rPr>
        <w:t>çelikten çubuklar, demir çelikten inşaat aksamları</w:t>
      </w:r>
      <w:r>
        <w:rPr>
          <w:rFonts w:ascii="Times New Roman" w:hAnsi="Times New Roman" w:cs="Times New Roman"/>
          <w:sz w:val="30"/>
          <w:szCs w:val="30"/>
        </w:rPr>
        <w:t xml:space="preserve"> ihraç edilirken;</w:t>
      </w:r>
      <w:r w:rsidRPr="00426F64">
        <w:rPr>
          <w:rFonts w:ascii="Times New Roman" w:hAnsi="Times New Roman" w:cs="Times New Roman"/>
          <w:sz w:val="30"/>
          <w:szCs w:val="30"/>
        </w:rPr>
        <w:t xml:space="preserve"> Irak’tan Hatay’a petrol koku ve </w:t>
      </w:r>
      <w:r w:rsidR="006B5435">
        <w:rPr>
          <w:rFonts w:ascii="Times New Roman" w:hAnsi="Times New Roman" w:cs="Times New Roman"/>
          <w:sz w:val="30"/>
          <w:szCs w:val="30"/>
        </w:rPr>
        <w:t xml:space="preserve">petrol </w:t>
      </w:r>
      <w:r w:rsidRPr="00426F64">
        <w:rPr>
          <w:rFonts w:ascii="Times New Roman" w:hAnsi="Times New Roman" w:cs="Times New Roman"/>
          <w:sz w:val="30"/>
          <w:szCs w:val="30"/>
        </w:rPr>
        <w:t>bitumeni</w:t>
      </w:r>
      <w:r w:rsidR="006B5435">
        <w:rPr>
          <w:rFonts w:ascii="Times New Roman" w:hAnsi="Times New Roman" w:cs="Times New Roman"/>
          <w:sz w:val="30"/>
          <w:szCs w:val="30"/>
        </w:rPr>
        <w:t>(ham petrolün çökmesi veya damıtılmasıyla oluşan kimyasal madde)</w:t>
      </w:r>
      <w:r w:rsidR="000F527F">
        <w:rPr>
          <w:rFonts w:ascii="Times New Roman" w:hAnsi="Times New Roman" w:cs="Times New Roman"/>
          <w:sz w:val="30"/>
          <w:szCs w:val="30"/>
        </w:rPr>
        <w:t xml:space="preserve"> ithal edilen ürünler arasındadır.</w:t>
      </w:r>
    </w:p>
    <w:p w:rsidR="00465880" w:rsidRDefault="00465880" w:rsidP="00465880">
      <w:pPr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77E59" w:rsidRDefault="00465880" w:rsidP="00C77E59">
      <w:pPr>
        <w:spacing w:line="276" w:lineRule="auto"/>
        <w:ind w:left="708"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IRAK’IN </w:t>
      </w:r>
      <w:r w:rsidR="00C77E59" w:rsidRPr="00C77E59">
        <w:rPr>
          <w:rFonts w:ascii="Times New Roman" w:hAnsi="Times New Roman" w:cs="Times New Roman"/>
          <w:b/>
          <w:sz w:val="30"/>
          <w:szCs w:val="30"/>
        </w:rPr>
        <w:t>BASRA</w:t>
      </w:r>
      <w:r>
        <w:rPr>
          <w:rFonts w:ascii="Times New Roman" w:hAnsi="Times New Roman" w:cs="Times New Roman"/>
          <w:b/>
          <w:sz w:val="30"/>
          <w:szCs w:val="30"/>
        </w:rPr>
        <w:t xml:space="preserve"> KENTİ</w:t>
      </w:r>
      <w:r w:rsidR="00C77E59" w:rsidRPr="00C77E59">
        <w:rPr>
          <w:rFonts w:ascii="Times New Roman" w:hAnsi="Times New Roman" w:cs="Times New Roman"/>
          <w:b/>
          <w:sz w:val="30"/>
          <w:szCs w:val="30"/>
        </w:rPr>
        <w:t xml:space="preserve"> İLE İLGİLİ GENEL BİLGİLER</w:t>
      </w:r>
    </w:p>
    <w:p w:rsidR="000F527F" w:rsidRDefault="00494106" w:rsidP="00A8297E">
      <w:pPr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Irak’taki ana petrol üretim bölgeleri kuzeyde Kerkük, güneyde Basra kentidir. Irak’ın en önemli liman kenti Basra</w:t>
      </w:r>
      <w:r w:rsidR="000F527F">
        <w:rPr>
          <w:rFonts w:ascii="Times New Roman" w:hAnsi="Times New Roman" w:cs="Times New Roman"/>
          <w:sz w:val="30"/>
          <w:szCs w:val="30"/>
        </w:rPr>
        <w:t>,</w:t>
      </w:r>
      <w:r w:rsidR="00465880">
        <w:rPr>
          <w:rFonts w:ascii="Times New Roman" w:hAnsi="Times New Roman" w:cs="Times New Roman"/>
          <w:sz w:val="30"/>
          <w:szCs w:val="30"/>
        </w:rPr>
        <w:t xml:space="preserve"> ticari yük taşımacılığında en fazla tercih edilen kanallardan biridir.</w:t>
      </w:r>
      <w:r w:rsidR="00A8297E" w:rsidRPr="00A8297E">
        <w:rPr>
          <w:rFonts w:ascii="Times New Roman" w:hAnsi="Times New Roman" w:cs="Times New Roman"/>
          <w:sz w:val="30"/>
          <w:szCs w:val="30"/>
        </w:rPr>
        <w:t xml:space="preserve"> Irak’ta gelecek için potansiyel teşkil ede</w:t>
      </w:r>
      <w:r w:rsidR="000F527F">
        <w:rPr>
          <w:rFonts w:ascii="Times New Roman" w:hAnsi="Times New Roman" w:cs="Times New Roman"/>
          <w:sz w:val="30"/>
          <w:szCs w:val="30"/>
        </w:rPr>
        <w:t>n şehirlerden birinin de Basra olduğu ifade edilmektedir.</w:t>
      </w:r>
      <w:r w:rsidR="00A8297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42B1D" w:rsidRPr="000F527F" w:rsidRDefault="008E59D5" w:rsidP="000F527F">
      <w:pPr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4106">
        <w:rPr>
          <w:rFonts w:ascii="Times New Roman" w:hAnsi="Times New Roman" w:cs="Times New Roman"/>
          <w:sz w:val="30"/>
          <w:szCs w:val="30"/>
        </w:rPr>
        <w:t xml:space="preserve">Güney Irak’ın en önemli </w:t>
      </w:r>
      <w:r w:rsidR="00494106" w:rsidRPr="00494106">
        <w:rPr>
          <w:rFonts w:ascii="Times New Roman" w:hAnsi="Times New Roman" w:cs="Times New Roman"/>
          <w:sz w:val="30"/>
          <w:szCs w:val="30"/>
        </w:rPr>
        <w:t>petrol ve ticaret merkezi olma yolunda ilerleyen</w:t>
      </w:r>
      <w:r w:rsidR="00494106">
        <w:rPr>
          <w:rFonts w:ascii="Times New Roman" w:hAnsi="Times New Roman" w:cs="Times New Roman"/>
          <w:sz w:val="30"/>
          <w:szCs w:val="30"/>
        </w:rPr>
        <w:t xml:space="preserve"> Basra; tarım ve hayvancılık faaliyetleriyle dikkat çekmekte olup</w:t>
      </w:r>
      <w:r w:rsidR="00465880">
        <w:rPr>
          <w:rFonts w:ascii="Times New Roman" w:hAnsi="Times New Roman" w:cs="Times New Roman"/>
          <w:sz w:val="30"/>
          <w:szCs w:val="30"/>
        </w:rPr>
        <w:t xml:space="preserve"> bu bölgede</w:t>
      </w:r>
      <w:r w:rsidR="00494106">
        <w:rPr>
          <w:rFonts w:ascii="Times New Roman" w:hAnsi="Times New Roman" w:cs="Times New Roman"/>
          <w:sz w:val="30"/>
          <w:szCs w:val="30"/>
        </w:rPr>
        <w:t xml:space="preserve"> üretilen başlıca ürünler pirinç, mısır, domates ve hurma olarak sıralanabilmektedir.</w:t>
      </w:r>
    </w:p>
    <w:sectPr w:rsidR="00D42B1D" w:rsidRPr="000F527F" w:rsidSect="000F527F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42"/>
    <w:rsid w:val="000F527F"/>
    <w:rsid w:val="00162B4C"/>
    <w:rsid w:val="00295A2D"/>
    <w:rsid w:val="00426F64"/>
    <w:rsid w:val="00465880"/>
    <w:rsid w:val="00494106"/>
    <w:rsid w:val="006133F3"/>
    <w:rsid w:val="00636CBD"/>
    <w:rsid w:val="006B5435"/>
    <w:rsid w:val="008E59D5"/>
    <w:rsid w:val="00A8297E"/>
    <w:rsid w:val="00C77E59"/>
    <w:rsid w:val="00CE4D42"/>
    <w:rsid w:val="00D42B1D"/>
    <w:rsid w:val="00E137BC"/>
    <w:rsid w:val="00E85002"/>
    <w:rsid w:val="00FA4984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064C1-5308-4EC9-BDE8-6E62DDE5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F527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F527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2019-08-20T00:00:00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İSKENDERUN TİCARET VE SANAYİ ODASI</dc:title>
  <dc:subject/>
  <dc:creator>Windows User</dc:creator>
  <cp:keywords/>
  <dc:description/>
  <cp:lastModifiedBy>Windows User</cp:lastModifiedBy>
  <cp:revision>2</cp:revision>
  <dcterms:created xsi:type="dcterms:W3CDTF">2019-08-20T08:54:00Z</dcterms:created>
  <dcterms:modified xsi:type="dcterms:W3CDTF">2019-08-20T08:54:00Z</dcterms:modified>
</cp:coreProperties>
</file>